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3F" w:rsidRPr="006F4F3D" w:rsidRDefault="00B66E3F" w:rsidP="00B66E3F">
      <w:pPr>
        <w:pStyle w:val="Ttulo1"/>
        <w:ind w:firstLine="708"/>
        <w:jc w:val="both"/>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León, Guanajuato, a 25 veinticinco de septiembre del año 2018 dos mil dieciocho</w:t>
      </w:r>
      <w:proofErr w:type="gramStart"/>
      <w:r w:rsidRPr="006F4F3D">
        <w:rPr>
          <w:rFonts w:ascii="Calibri" w:hAnsi="Calibri" w:cs="Calibri"/>
          <w:color w:val="767171" w:themeColor="background2" w:themeShade="80"/>
          <w:sz w:val="26"/>
          <w:szCs w:val="26"/>
        </w:rPr>
        <w:t>. .</w:t>
      </w:r>
      <w:proofErr w:type="gramEnd"/>
      <w:r w:rsidRPr="006F4F3D">
        <w:rPr>
          <w:rFonts w:ascii="Calibri" w:hAnsi="Calibri" w:cs="Calibri"/>
          <w:color w:val="767171" w:themeColor="background2" w:themeShade="80"/>
          <w:sz w:val="26"/>
          <w:szCs w:val="26"/>
        </w:rPr>
        <w:t xml:space="preserve">  . . . . . . . . . . . . . . . . . . . . . . . . . . . . . . . . . . . . . . . . . . . . . . . . . . . . . . . . .</w:t>
      </w:r>
    </w:p>
    <w:p w:rsidR="00B66E3F" w:rsidRPr="006F4F3D" w:rsidRDefault="00B66E3F" w:rsidP="00B66E3F">
      <w:pPr>
        <w:rPr>
          <w:color w:val="767171" w:themeColor="background2" w:themeShade="80"/>
          <w:lang w:val="es-MX"/>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b/>
          <w:bCs/>
          <w:i/>
          <w:iCs/>
          <w:color w:val="767171" w:themeColor="background2" w:themeShade="80"/>
          <w:sz w:val="26"/>
          <w:szCs w:val="26"/>
        </w:rPr>
        <w:t>V I S T O S</w:t>
      </w:r>
      <w:r w:rsidRPr="006F4F3D">
        <w:rPr>
          <w:rFonts w:ascii="Calibri" w:hAnsi="Calibri" w:cs="Calibri"/>
          <w:bCs/>
          <w:iCs/>
          <w:color w:val="767171" w:themeColor="background2" w:themeShade="80"/>
          <w:sz w:val="26"/>
          <w:szCs w:val="26"/>
        </w:rPr>
        <w:t>, para dictar sentencia definitiva,</w:t>
      </w:r>
      <w:r w:rsidRPr="006F4F3D">
        <w:rPr>
          <w:rFonts w:ascii="Calibri" w:hAnsi="Calibri" w:cs="Calibri"/>
          <w:color w:val="767171" w:themeColor="background2" w:themeShade="80"/>
          <w:sz w:val="26"/>
          <w:szCs w:val="26"/>
        </w:rPr>
        <w:t xml:space="preserve"> los autos del proceso administrativo identificado con el número </w:t>
      </w:r>
      <w:bookmarkStart w:id="0" w:name="_GoBack"/>
      <w:r w:rsidRPr="006F4F3D">
        <w:rPr>
          <w:rFonts w:ascii="Calibri" w:hAnsi="Calibri" w:cs="Calibri"/>
          <w:b/>
          <w:color w:val="767171" w:themeColor="background2" w:themeShade="80"/>
          <w:sz w:val="26"/>
          <w:szCs w:val="26"/>
        </w:rPr>
        <w:t>1464/2doJAM/2017-JN</w:t>
      </w:r>
      <w:bookmarkEnd w:id="0"/>
      <w:r w:rsidRPr="006F4F3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F4F3D">
        <w:rPr>
          <w:rFonts w:ascii="Calibri" w:hAnsi="Calibri" w:cs="Calibri"/>
          <w:b/>
          <w:color w:val="767171" w:themeColor="background2" w:themeShade="80"/>
          <w:sz w:val="26"/>
          <w:szCs w:val="26"/>
        </w:rPr>
        <w:t>;</w:t>
      </w:r>
      <w:r w:rsidRPr="006F4F3D">
        <w:rPr>
          <w:rFonts w:ascii="Calibri" w:hAnsi="Calibri" w:cs="Calibri"/>
          <w:color w:val="767171" w:themeColor="background2" w:themeShade="80"/>
          <w:sz w:val="26"/>
          <w:szCs w:val="26"/>
        </w:rPr>
        <w:t xml:space="preserve"> y,. . . . . . . . . . . . . . . . . . . . . . . . . . . . . . </w:t>
      </w:r>
    </w:p>
    <w:p w:rsidR="00B66E3F" w:rsidRPr="006F4F3D" w:rsidRDefault="00B66E3F" w:rsidP="00B66E3F">
      <w:pPr>
        <w:pStyle w:val="Textoindependiente"/>
        <w:rPr>
          <w:rFonts w:ascii="Calibri" w:hAnsi="Calibri" w:cs="Calibri"/>
          <w:color w:val="767171" w:themeColor="background2" w:themeShade="80"/>
          <w:sz w:val="26"/>
          <w:szCs w:val="26"/>
        </w:rPr>
      </w:pPr>
    </w:p>
    <w:p w:rsidR="00B66E3F" w:rsidRPr="006F4F3D" w:rsidRDefault="00B66E3F" w:rsidP="00B66E3F">
      <w:pPr>
        <w:pStyle w:val="Textoindependiente"/>
        <w:ind w:firstLine="708"/>
        <w:jc w:val="center"/>
        <w:rPr>
          <w:rFonts w:ascii="Calibri" w:hAnsi="Calibri" w:cs="Calibri"/>
          <w:b/>
          <w:bCs/>
          <w:i/>
          <w:iCs/>
          <w:color w:val="767171" w:themeColor="background2" w:themeShade="80"/>
          <w:sz w:val="26"/>
          <w:szCs w:val="26"/>
        </w:rPr>
      </w:pPr>
      <w:r w:rsidRPr="006F4F3D">
        <w:rPr>
          <w:rFonts w:ascii="Calibri" w:hAnsi="Calibri" w:cs="Calibri"/>
          <w:b/>
          <w:bCs/>
          <w:i/>
          <w:iCs/>
          <w:color w:val="767171" w:themeColor="background2" w:themeShade="80"/>
          <w:sz w:val="26"/>
          <w:szCs w:val="26"/>
        </w:rPr>
        <w:t xml:space="preserve">R E S U L T A N D </w:t>
      </w:r>
      <w:proofErr w:type="gramStart"/>
      <w:r w:rsidRPr="006F4F3D">
        <w:rPr>
          <w:rFonts w:ascii="Calibri" w:hAnsi="Calibri" w:cs="Calibri"/>
          <w:b/>
          <w:bCs/>
          <w:i/>
          <w:iCs/>
          <w:color w:val="767171" w:themeColor="background2" w:themeShade="80"/>
          <w:sz w:val="26"/>
          <w:szCs w:val="26"/>
        </w:rPr>
        <w:t>O :</w:t>
      </w:r>
      <w:proofErr w:type="gramEnd"/>
    </w:p>
    <w:p w:rsidR="00B66E3F" w:rsidRPr="006F4F3D" w:rsidRDefault="00B66E3F" w:rsidP="00B66E3F">
      <w:pPr>
        <w:pStyle w:val="Textoindependiente"/>
        <w:rPr>
          <w:rFonts w:ascii="Calibri" w:hAnsi="Calibri" w:cs="Calibri"/>
          <w:b/>
          <w:bCs/>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proofErr w:type="gramStart"/>
      <w:r w:rsidRPr="006F4F3D">
        <w:rPr>
          <w:rFonts w:ascii="Calibri" w:hAnsi="Calibri" w:cs="Calibri"/>
          <w:b/>
          <w:bCs/>
          <w:i/>
          <w:iCs/>
          <w:color w:val="767171" w:themeColor="background2" w:themeShade="80"/>
          <w:sz w:val="26"/>
          <w:szCs w:val="26"/>
        </w:rPr>
        <w:t>PRIMERO.-</w:t>
      </w:r>
      <w:proofErr w:type="gramEnd"/>
      <w:r w:rsidRPr="006F4F3D">
        <w:rPr>
          <w:rFonts w:ascii="Calibri" w:hAnsi="Calibri" w:cs="Calibri"/>
          <w:b/>
          <w:bCs/>
          <w:i/>
          <w:i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Mediante escrito de demanda administrativa, presentado el día 29 veintinueve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6F4F3D">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w:t>
      </w:r>
    </w:p>
    <w:p w:rsidR="00B66E3F" w:rsidRPr="006F4F3D" w:rsidRDefault="00B66E3F" w:rsidP="00B66E3F">
      <w:pPr>
        <w:ind w:firstLine="708"/>
        <w:jc w:val="both"/>
        <w:rPr>
          <w:rFonts w:ascii="Calibri" w:hAnsi="Calibri" w:cs="Calibri"/>
          <w:b/>
          <w:bCs/>
          <w:color w:val="767171" w:themeColor="background2" w:themeShade="80"/>
          <w:sz w:val="26"/>
          <w:szCs w:val="26"/>
        </w:rPr>
      </w:pPr>
    </w:p>
    <w:p w:rsidR="00B66E3F" w:rsidRPr="006F4F3D" w:rsidRDefault="00B66E3F" w:rsidP="00B66E3F">
      <w:pPr>
        <w:jc w:val="both"/>
        <w:rPr>
          <w:rFonts w:ascii="Calibri" w:hAnsi="Calibri"/>
          <w:color w:val="767171" w:themeColor="background2" w:themeShade="80"/>
          <w:sz w:val="26"/>
          <w:szCs w:val="26"/>
        </w:rPr>
      </w:pPr>
      <w:r w:rsidRPr="006F4F3D">
        <w:rPr>
          <w:rFonts w:ascii="Calibri" w:hAnsi="Calibri" w:cs="Calibri"/>
          <w:b/>
          <w:bCs/>
          <w:color w:val="767171" w:themeColor="background2" w:themeShade="80"/>
          <w:sz w:val="26"/>
          <w:szCs w:val="26"/>
        </w:rPr>
        <w:t xml:space="preserve">            a</w:t>
      </w:r>
      <w:proofErr w:type="gramStart"/>
      <w:r w:rsidRPr="006F4F3D">
        <w:rPr>
          <w:rFonts w:ascii="Calibri" w:hAnsi="Calibri" w:cs="Calibri"/>
          <w:b/>
          <w:bCs/>
          <w:color w:val="767171" w:themeColor="background2" w:themeShade="80"/>
          <w:sz w:val="26"/>
          <w:szCs w:val="26"/>
        </w:rPr>
        <w:t>).-</w:t>
      </w:r>
      <w:proofErr w:type="gramEnd"/>
      <w:r w:rsidRPr="006F4F3D">
        <w:rPr>
          <w:rFonts w:ascii="Calibri" w:hAnsi="Calibri" w:cs="Calibri"/>
          <w:b/>
          <w:bCs/>
          <w:color w:val="767171" w:themeColor="background2" w:themeShade="80"/>
          <w:sz w:val="26"/>
          <w:szCs w:val="26"/>
        </w:rPr>
        <w:t xml:space="preserve"> Acto impugnado: </w:t>
      </w:r>
      <w:r w:rsidRPr="006F4F3D">
        <w:rPr>
          <w:rFonts w:ascii="Calibri" w:hAnsi="Calibri" w:cs="Calibri"/>
          <w:color w:val="767171" w:themeColor="background2" w:themeShade="80"/>
          <w:sz w:val="26"/>
          <w:szCs w:val="26"/>
        </w:rPr>
        <w:t>El acta de infracción con número T-5741030 (T guion cinco-siete-cuatro-uno-cero-tres-cero), de fecha 10 diez de noviembre del año 2017 dos mil diecisiete</w:t>
      </w:r>
      <w:r w:rsidRPr="006F4F3D">
        <w:rPr>
          <w:rFonts w:ascii="Calibri" w:hAnsi="Calibri"/>
          <w:color w:val="767171" w:themeColor="background2" w:themeShade="80"/>
          <w:sz w:val="26"/>
          <w:szCs w:val="26"/>
        </w:rPr>
        <w:t xml:space="preserve">. . . . . . . . . . . . . . . . . . . . . . . . . . . . . . . . . . . . . . . . . . . . . . . . . . </w:t>
      </w:r>
    </w:p>
    <w:p w:rsidR="00B66E3F" w:rsidRPr="006F4F3D" w:rsidRDefault="00B66E3F" w:rsidP="00B66E3F">
      <w:pPr>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b/>
          <w:bCs/>
          <w:color w:val="767171" w:themeColor="background2" w:themeShade="80"/>
          <w:sz w:val="26"/>
          <w:szCs w:val="26"/>
        </w:rPr>
        <w:t>b</w:t>
      </w:r>
      <w:proofErr w:type="gramStart"/>
      <w:r w:rsidRPr="006F4F3D">
        <w:rPr>
          <w:rFonts w:ascii="Calibri" w:hAnsi="Calibri" w:cs="Calibri"/>
          <w:b/>
          <w:bCs/>
          <w:color w:val="767171" w:themeColor="background2" w:themeShade="80"/>
          <w:sz w:val="26"/>
          <w:szCs w:val="26"/>
        </w:rPr>
        <w:t>).-</w:t>
      </w:r>
      <w:proofErr w:type="gramEnd"/>
      <w:r w:rsidRPr="006F4F3D">
        <w:rPr>
          <w:rFonts w:ascii="Calibri" w:hAnsi="Calibri" w:cs="Calibri"/>
          <w:b/>
          <w:bCs/>
          <w:color w:val="767171" w:themeColor="background2" w:themeShade="80"/>
          <w:sz w:val="26"/>
          <w:szCs w:val="26"/>
        </w:rPr>
        <w:t xml:space="preserve"> Autoridad demandada: </w:t>
      </w:r>
      <w:r w:rsidRPr="006F4F3D">
        <w:rPr>
          <w:rFonts w:ascii="Calibri" w:hAnsi="Calibri" w:cs="Calibri"/>
          <w:bCs/>
          <w:color w:val="767171" w:themeColor="background2" w:themeShade="80"/>
          <w:sz w:val="26"/>
          <w:szCs w:val="26"/>
        </w:rPr>
        <w:t>El</w:t>
      </w:r>
      <w:r w:rsidRPr="006F4F3D">
        <w:rPr>
          <w:rFonts w:ascii="Calibri" w:hAnsi="Calibri" w:cs="Calibri"/>
          <w:color w:val="767171" w:themeColor="background2" w:themeShade="80"/>
          <w:sz w:val="26"/>
          <w:szCs w:val="26"/>
        </w:rPr>
        <w:t xml:space="preserve"> Agente de Tránsito Municipal que emitió la boleta, de nombre </w:t>
      </w:r>
      <w:r>
        <w:rPr>
          <w:rFonts w:ascii="Calibri" w:hAnsi="Calibri" w:cs="Calibri"/>
          <w:color w:val="767171" w:themeColor="background2" w:themeShade="80"/>
          <w:sz w:val="26"/>
          <w:szCs w:val="26"/>
        </w:rPr>
        <w:t>(.....)</w:t>
      </w:r>
      <w:r w:rsidRPr="006F4F3D">
        <w:rPr>
          <w:rFonts w:ascii="Calibri" w:hAnsi="Calibri" w:cs="Calibri"/>
          <w:color w:val="767171" w:themeColor="background2" w:themeShade="80"/>
          <w:sz w:val="26"/>
          <w:szCs w:val="26"/>
        </w:rPr>
        <w:t>. . . . . . . .</w:t>
      </w:r>
      <w:r w:rsidRPr="006F4F3D">
        <w:rPr>
          <w:rFonts w:ascii="Calibri" w:hAnsi="Calibri"/>
          <w:color w:val="767171" w:themeColor="background2" w:themeShade="80"/>
          <w:sz w:val="26"/>
          <w:szCs w:val="26"/>
        </w:rPr>
        <w:t xml:space="preserve"> . . . . . . . . . . . . . . . . . . . . . . </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bCs/>
          <w:color w:val="767171" w:themeColor="background2" w:themeShade="80"/>
          <w:sz w:val="26"/>
          <w:szCs w:val="26"/>
        </w:rPr>
      </w:pPr>
      <w:proofErr w:type="gramStart"/>
      <w:r w:rsidRPr="006F4F3D">
        <w:rPr>
          <w:rFonts w:ascii="Calibri" w:hAnsi="Calibri"/>
          <w:b/>
          <w:bCs/>
          <w:color w:val="767171" w:themeColor="background2" w:themeShade="80"/>
          <w:sz w:val="26"/>
          <w:szCs w:val="26"/>
        </w:rPr>
        <w:t>c).-</w:t>
      </w:r>
      <w:proofErr w:type="gramEnd"/>
      <w:r w:rsidRPr="006F4F3D">
        <w:rPr>
          <w:rFonts w:ascii="Calibri" w:hAnsi="Calibri"/>
          <w:b/>
          <w:bCs/>
          <w:color w:val="767171" w:themeColor="background2" w:themeShade="80"/>
          <w:sz w:val="26"/>
          <w:szCs w:val="26"/>
        </w:rPr>
        <w:t xml:space="preserve"> Pretensiones: </w:t>
      </w:r>
      <w:r w:rsidRPr="006F4F3D">
        <w:rPr>
          <w:rFonts w:ascii="Calibri" w:hAnsi="Calibri"/>
          <w:bCs/>
          <w:color w:val="767171" w:themeColor="background2" w:themeShade="80"/>
          <w:sz w:val="26"/>
          <w:szCs w:val="26"/>
        </w:rPr>
        <w:t xml:space="preserve">La nulidad del acta de infracción impugnada y la devolución de la cantidad pagada por concepto de las multas impuestas. . . . . . . . . </w:t>
      </w:r>
    </w:p>
    <w:p w:rsidR="00B66E3F" w:rsidRPr="006F4F3D" w:rsidRDefault="00B66E3F" w:rsidP="00B66E3F">
      <w:pPr>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b/>
          <w:i/>
          <w:iCs/>
          <w:color w:val="767171" w:themeColor="background2" w:themeShade="80"/>
          <w:sz w:val="26"/>
          <w:szCs w:val="26"/>
        </w:rPr>
        <w:t xml:space="preserve">SEGUNDO.- </w:t>
      </w:r>
      <w:r w:rsidRPr="006F4F3D">
        <w:rPr>
          <w:rFonts w:ascii="Calibri" w:hAnsi="Calibri" w:cs="Calibri"/>
          <w:iCs/>
          <w:color w:val="767171" w:themeColor="background2" w:themeShade="80"/>
          <w:sz w:val="26"/>
          <w:szCs w:val="26"/>
        </w:rPr>
        <w:t>P</w:t>
      </w:r>
      <w:r w:rsidRPr="006F4F3D">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1 uno de diciembre del año 2017 dos mil diecisiete, se admitió a trámite la demanda; teniéndose al actor, por ofrecidas y admitidas como pruebas, las documentales que adjuntó con las letras a y b del capítulo respectivo, de su escrito inicial de demanda; las que se tuvieron por desahogadas desde ese momento, dada su propia naturaleza; y, la </w:t>
      </w:r>
      <w:proofErr w:type="spellStart"/>
      <w:r w:rsidRPr="006F4F3D">
        <w:rPr>
          <w:rFonts w:ascii="Calibri" w:hAnsi="Calibri" w:cs="Calibri"/>
          <w:color w:val="767171" w:themeColor="background2" w:themeShade="80"/>
          <w:sz w:val="26"/>
          <w:szCs w:val="26"/>
        </w:rPr>
        <w:t>presuncional</w:t>
      </w:r>
      <w:proofErr w:type="spellEnd"/>
      <w:r w:rsidRPr="006F4F3D">
        <w:rPr>
          <w:rFonts w:ascii="Calibri" w:hAnsi="Calibri" w:cs="Calibri"/>
          <w:color w:val="767171" w:themeColor="background2" w:themeShade="80"/>
          <w:sz w:val="26"/>
          <w:szCs w:val="26"/>
        </w:rPr>
        <w:t xml:space="preserve"> legal y humana en lo que le beneficie al oferente. . . . . . . . . . . . . . . . . . . . . . . . . . . . . . . . . . . . . . . . . . . . . . . . . . . . . . . . . . . . . .    </w:t>
      </w:r>
    </w:p>
    <w:p w:rsidR="00B66E3F" w:rsidRPr="006F4F3D" w:rsidRDefault="00B66E3F" w:rsidP="00B66E3F">
      <w:pPr>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olor w:val="767171" w:themeColor="background2" w:themeShade="80"/>
          <w:sz w:val="26"/>
          <w:szCs w:val="26"/>
        </w:rPr>
      </w:pPr>
      <w:r w:rsidRPr="006F4F3D">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6F4F3D">
        <w:rPr>
          <w:rFonts w:ascii="Calibri" w:hAnsi="Calibri" w:cs="Calibri"/>
          <w:b/>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hizo el ciudadano </w:t>
      </w:r>
      <w:r>
        <w:rPr>
          <w:rFonts w:ascii="Calibri" w:hAnsi="Calibri" w:cs="Calibri"/>
          <w:b/>
          <w:color w:val="767171" w:themeColor="background2" w:themeShade="80"/>
          <w:sz w:val="26"/>
          <w:szCs w:val="26"/>
        </w:rPr>
        <w:t>(.....)</w:t>
      </w:r>
      <w:r w:rsidRPr="006F4F3D">
        <w:rPr>
          <w:rFonts w:ascii="Calibri" w:hAnsi="Calibri" w:cs="Calibri"/>
          <w:color w:val="767171" w:themeColor="background2" w:themeShade="80"/>
          <w:sz w:val="26"/>
          <w:szCs w:val="26"/>
        </w:rPr>
        <w:t xml:space="preserve">, por escrito presentado el día 13 trece de diciembre del año 2017 dos mil diecisiete (localizable en las fojas 15 quince a la 18 dieciocho), </w:t>
      </w:r>
      <w:r w:rsidRPr="006F4F3D">
        <w:rPr>
          <w:rFonts w:ascii="Calibri" w:hAnsi="Calibri" w:cs="Calibri"/>
          <w:color w:val="767171" w:themeColor="background2" w:themeShade="80"/>
          <w:sz w:val="26"/>
          <w:szCs w:val="26"/>
        </w:rPr>
        <w:lastRenderedPageBreak/>
        <w:t xml:space="preserve">en el que sostuvo la legalidad de la boleta la que consideró debidamente fundada y motivada; dio contestación a los hechos; y respecto de los conceptos de impugnación, señaló que estos eran infundados, inoperantes e insuficientes. . . . . . . . . . . . . . . . . . . . . . . . . . . . . . . . . . . . </w:t>
      </w:r>
      <w:r w:rsidRPr="006F4F3D">
        <w:rPr>
          <w:rFonts w:ascii="Calibri" w:hAnsi="Calibri"/>
          <w:color w:val="767171" w:themeColor="background2" w:themeShade="80"/>
          <w:sz w:val="26"/>
          <w:szCs w:val="26"/>
        </w:rPr>
        <w:t xml:space="preserve">. . . . . . . . . . . </w:t>
      </w:r>
    </w:p>
    <w:p w:rsidR="00B66E3F" w:rsidRPr="006F4F3D" w:rsidRDefault="00B66E3F" w:rsidP="00B66E3F">
      <w:pPr>
        <w:ind w:firstLine="708"/>
        <w:jc w:val="both"/>
        <w:rPr>
          <w:rFonts w:ascii="Calibri" w:hAnsi="Calibri"/>
          <w:color w:val="767171" w:themeColor="background2" w:themeShade="80"/>
          <w:sz w:val="26"/>
          <w:szCs w:val="26"/>
        </w:rPr>
      </w:pPr>
    </w:p>
    <w:p w:rsidR="00B66E3F" w:rsidRPr="006F4F3D" w:rsidRDefault="00B66E3F" w:rsidP="00B66E3F">
      <w:pPr>
        <w:pStyle w:val="Textoindependiente"/>
        <w:ind w:firstLine="708"/>
        <w:rPr>
          <w:rFonts w:ascii="Calibri" w:hAnsi="Calibri"/>
          <w:color w:val="767171" w:themeColor="background2" w:themeShade="80"/>
          <w:sz w:val="26"/>
          <w:szCs w:val="26"/>
        </w:rPr>
      </w:pPr>
      <w:r w:rsidRPr="006F4F3D">
        <w:rPr>
          <w:rFonts w:ascii="Calibri" w:hAnsi="Calibri" w:cs="Calibri"/>
          <w:b/>
          <w:bCs/>
          <w:i/>
          <w:iCs/>
          <w:color w:val="767171" w:themeColor="background2" w:themeShade="80"/>
          <w:sz w:val="26"/>
          <w:szCs w:val="26"/>
        </w:rPr>
        <w:t>TERCERO</w:t>
      </w:r>
      <w:r w:rsidRPr="006F4F3D">
        <w:rPr>
          <w:rFonts w:ascii="Calibri" w:hAnsi="Calibri" w:cs="Calibri"/>
          <w:b/>
          <w:b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Por proveído de fecha 15 quince de diciembre del año 2017 dos mil diecisiete, </w:t>
      </w:r>
      <w:r w:rsidRPr="006F4F3D">
        <w:rPr>
          <w:rFonts w:ascii="Calibri" w:hAnsi="Calibri"/>
          <w:color w:val="767171" w:themeColor="background2" w:themeShade="80"/>
          <w:sz w:val="26"/>
          <w:szCs w:val="26"/>
        </w:rPr>
        <w:t xml:space="preserve">se tuvo al Agente de Tránsito demandado, por </w:t>
      </w:r>
      <w:r w:rsidRPr="006F4F3D">
        <w:rPr>
          <w:rFonts w:ascii="Calibri" w:hAnsi="Calibri"/>
          <w:b/>
          <w:color w:val="767171" w:themeColor="background2" w:themeShade="80"/>
          <w:sz w:val="26"/>
          <w:szCs w:val="26"/>
        </w:rPr>
        <w:t>contestando</w:t>
      </w:r>
      <w:r w:rsidRPr="006F4F3D">
        <w:rPr>
          <w:rFonts w:ascii="Calibri" w:hAnsi="Calibri"/>
          <w:color w:val="767171" w:themeColor="background2" w:themeShade="80"/>
          <w:sz w:val="26"/>
          <w:szCs w:val="26"/>
        </w:rPr>
        <w:t xml:space="preserve"> en tiempo y forma, la demanda instaurada en su contra; admitiéndole como pruebas de su intención, la documental aportada y admitida al actor, así como la que acompañó a su escrito de contestación consistente en su gafete de identificación, (visible a foja 19 diecinueve); probanzas que, dada su naturaleza, se tuvieron por desahogadas desde ese momento; y, la </w:t>
      </w:r>
      <w:proofErr w:type="spellStart"/>
      <w:r w:rsidRPr="006F4F3D">
        <w:rPr>
          <w:rFonts w:ascii="Calibri" w:hAnsi="Calibri"/>
          <w:color w:val="767171" w:themeColor="background2" w:themeShade="80"/>
          <w:sz w:val="26"/>
          <w:szCs w:val="26"/>
        </w:rPr>
        <w:t>presuncional</w:t>
      </w:r>
      <w:proofErr w:type="spellEnd"/>
      <w:r w:rsidRPr="006F4F3D">
        <w:rPr>
          <w:rFonts w:ascii="Calibri" w:hAnsi="Calibri"/>
          <w:color w:val="767171" w:themeColor="background2" w:themeShade="80"/>
          <w:sz w:val="26"/>
          <w:szCs w:val="26"/>
        </w:rPr>
        <w:t>, en su doble aspecto, en lo que le beneficie</w:t>
      </w:r>
      <w:r w:rsidRPr="006F4F3D">
        <w:rPr>
          <w:rFonts w:asciiTheme="minorHAnsi" w:hAnsiTheme="minorHAnsi" w:cstheme="minorHAnsi"/>
          <w:color w:val="767171" w:themeColor="background2" w:themeShade="80"/>
          <w:sz w:val="26"/>
          <w:szCs w:val="26"/>
        </w:rPr>
        <w:t xml:space="preserve">. . . . . . . . . </w:t>
      </w:r>
      <w:r w:rsidRPr="006F4F3D">
        <w:rPr>
          <w:rFonts w:ascii="Calibri" w:hAnsi="Calibri"/>
          <w:bCs/>
          <w:color w:val="767171" w:themeColor="background2" w:themeShade="80"/>
          <w:sz w:val="26"/>
          <w:szCs w:val="26"/>
        </w:rPr>
        <w:t xml:space="preserve">. . . . . . . . . . . . . . . . . . . . . . . . . . . . . . . . . . . . . . . . . . . . . . . </w:t>
      </w:r>
    </w:p>
    <w:p w:rsidR="00B66E3F" w:rsidRPr="006F4F3D" w:rsidRDefault="00B66E3F" w:rsidP="00B66E3F">
      <w:pPr>
        <w:pStyle w:val="Textoindependiente"/>
        <w:rPr>
          <w:rFonts w:ascii="Calibri" w:hAnsi="Calibri"/>
          <w:color w:val="767171" w:themeColor="background2" w:themeShade="80"/>
          <w:sz w:val="26"/>
          <w:szCs w:val="26"/>
        </w:rPr>
      </w:pPr>
    </w:p>
    <w:p w:rsidR="00B66E3F" w:rsidRPr="006F4F3D" w:rsidRDefault="00B66E3F" w:rsidP="00B66E3F">
      <w:pPr>
        <w:pStyle w:val="Textoindependiente"/>
        <w:ind w:firstLine="708"/>
        <w:rPr>
          <w:rFonts w:ascii="Calibri" w:hAnsi="Calibri"/>
          <w:color w:val="767171" w:themeColor="background2" w:themeShade="80"/>
          <w:sz w:val="26"/>
          <w:szCs w:val="26"/>
        </w:rPr>
      </w:pPr>
      <w:r w:rsidRPr="006F4F3D">
        <w:rPr>
          <w:rFonts w:ascii="Calibri" w:hAnsi="Calibri"/>
          <w:color w:val="767171" w:themeColor="background2" w:themeShade="80"/>
          <w:sz w:val="26"/>
          <w:szCs w:val="26"/>
        </w:rPr>
        <w:t xml:space="preserve">De esta manera, al no existir pruebas pendientes de desahogo y por ser el momento procesal oportuno, se ordenó citar a las partes a la </w:t>
      </w:r>
      <w:r w:rsidRPr="006F4F3D">
        <w:rPr>
          <w:rFonts w:ascii="Calibri" w:hAnsi="Calibri"/>
          <w:b/>
          <w:color w:val="767171" w:themeColor="background2" w:themeShade="80"/>
          <w:sz w:val="26"/>
          <w:szCs w:val="26"/>
        </w:rPr>
        <w:t>Audiencia de Alegatos</w:t>
      </w:r>
      <w:r w:rsidRPr="006F4F3D">
        <w:rPr>
          <w:rFonts w:ascii="Calibri" w:hAnsi="Calibri"/>
          <w:color w:val="767171" w:themeColor="background2" w:themeShade="80"/>
          <w:sz w:val="26"/>
          <w:szCs w:val="26"/>
        </w:rPr>
        <w:t xml:space="preserve">, a celebrarse el día </w:t>
      </w:r>
      <w:r w:rsidRPr="006F4F3D">
        <w:rPr>
          <w:rFonts w:ascii="Calibri" w:hAnsi="Calibri"/>
          <w:b/>
          <w:color w:val="767171" w:themeColor="background2" w:themeShade="80"/>
          <w:sz w:val="26"/>
          <w:szCs w:val="26"/>
        </w:rPr>
        <w:t>22</w:t>
      </w:r>
      <w:r w:rsidRPr="006F4F3D">
        <w:rPr>
          <w:rFonts w:ascii="Calibri" w:hAnsi="Calibri"/>
          <w:color w:val="767171" w:themeColor="background2" w:themeShade="80"/>
          <w:sz w:val="26"/>
          <w:szCs w:val="26"/>
        </w:rPr>
        <w:t xml:space="preserve"> veintidós de </w:t>
      </w:r>
      <w:r w:rsidRPr="006F4F3D">
        <w:rPr>
          <w:rFonts w:ascii="Calibri" w:hAnsi="Calibri"/>
          <w:b/>
          <w:color w:val="767171" w:themeColor="background2" w:themeShade="80"/>
          <w:sz w:val="26"/>
          <w:szCs w:val="26"/>
        </w:rPr>
        <w:t>febrero</w:t>
      </w:r>
      <w:r w:rsidRPr="006F4F3D">
        <w:rPr>
          <w:rFonts w:ascii="Calibri" w:hAnsi="Calibri"/>
          <w:color w:val="767171" w:themeColor="background2" w:themeShade="80"/>
          <w:sz w:val="26"/>
          <w:szCs w:val="26"/>
        </w:rPr>
        <w:t xml:space="preserve"> de este año</w:t>
      </w:r>
      <w:r w:rsidRPr="006F4F3D">
        <w:rPr>
          <w:rFonts w:ascii="Calibri" w:hAnsi="Calibri"/>
          <w:b/>
          <w:color w:val="767171" w:themeColor="background2" w:themeShade="80"/>
          <w:sz w:val="26"/>
          <w:szCs w:val="26"/>
        </w:rPr>
        <w:t xml:space="preserve"> 2018</w:t>
      </w:r>
      <w:r w:rsidRPr="006F4F3D">
        <w:rPr>
          <w:rFonts w:ascii="Calibri" w:hAnsi="Calibri"/>
          <w:color w:val="767171" w:themeColor="background2" w:themeShade="80"/>
          <w:sz w:val="26"/>
          <w:szCs w:val="26"/>
        </w:rPr>
        <w:t xml:space="preserve"> dos mil dieciocho; a las </w:t>
      </w:r>
      <w:r w:rsidRPr="006F4F3D">
        <w:rPr>
          <w:rFonts w:ascii="Calibri" w:hAnsi="Calibri"/>
          <w:b/>
          <w:color w:val="767171" w:themeColor="background2" w:themeShade="80"/>
          <w:sz w:val="26"/>
          <w:szCs w:val="26"/>
        </w:rPr>
        <w:t>10:00</w:t>
      </w:r>
      <w:r w:rsidRPr="006F4F3D">
        <w:rPr>
          <w:rFonts w:ascii="Calibri" w:hAnsi="Calibri"/>
          <w:color w:val="767171" w:themeColor="background2" w:themeShade="80"/>
          <w:sz w:val="26"/>
          <w:szCs w:val="26"/>
        </w:rPr>
        <w:t xml:space="preserve"> diez horas, en el recinto de este Juzgado. </w:t>
      </w:r>
      <w:r w:rsidRPr="006F4F3D">
        <w:rPr>
          <w:rFonts w:asciiTheme="minorHAnsi" w:hAnsiTheme="minorHAnsi" w:cstheme="minorHAnsi"/>
          <w:color w:val="767171" w:themeColor="background2" w:themeShade="80"/>
          <w:sz w:val="26"/>
          <w:szCs w:val="26"/>
        </w:rPr>
        <w:t xml:space="preserve">. . . </w:t>
      </w:r>
      <w:r w:rsidRPr="006F4F3D">
        <w:rPr>
          <w:rFonts w:ascii="Calibri" w:hAnsi="Calibri"/>
          <w:color w:val="767171" w:themeColor="background2" w:themeShade="80"/>
          <w:sz w:val="26"/>
          <w:szCs w:val="26"/>
        </w:rPr>
        <w:t xml:space="preserve">. . . . . . . . </w:t>
      </w:r>
      <w:proofErr w:type="gramStart"/>
      <w:r w:rsidRPr="006F4F3D">
        <w:rPr>
          <w:rFonts w:ascii="Calibri" w:hAnsi="Calibri"/>
          <w:color w:val="767171" w:themeColor="background2" w:themeShade="80"/>
          <w:sz w:val="26"/>
          <w:szCs w:val="26"/>
        </w:rPr>
        <w:t>. . . .</w:t>
      </w:r>
      <w:proofErr w:type="gramEnd"/>
      <w:r w:rsidRPr="006F4F3D">
        <w:rPr>
          <w:rFonts w:ascii="Calibri" w:hAnsi="Calibri"/>
          <w:color w:val="767171" w:themeColor="background2" w:themeShade="80"/>
          <w:sz w:val="26"/>
          <w:szCs w:val="26"/>
        </w:rPr>
        <w:t xml:space="preserve"> . </w:t>
      </w:r>
    </w:p>
    <w:p w:rsidR="00B66E3F" w:rsidRPr="006F4F3D" w:rsidRDefault="00B66E3F" w:rsidP="00B66E3F">
      <w:pPr>
        <w:pStyle w:val="Textoindependiente"/>
        <w:ind w:firstLine="708"/>
        <w:rPr>
          <w:rFonts w:ascii="Calibri" w:hAnsi="Calibri"/>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proofErr w:type="gramStart"/>
      <w:r w:rsidRPr="006F4F3D">
        <w:rPr>
          <w:rFonts w:ascii="Calibri" w:hAnsi="Calibri" w:cs="Calibri"/>
          <w:b/>
          <w:i/>
          <w:color w:val="767171" w:themeColor="background2" w:themeShade="80"/>
          <w:sz w:val="26"/>
          <w:szCs w:val="26"/>
        </w:rPr>
        <w:t>CUARTO</w:t>
      </w:r>
      <w:r w:rsidRPr="006F4F3D">
        <w:rPr>
          <w:rFonts w:ascii="Calibri" w:hAnsi="Calibri" w:cs="Calibri"/>
          <w:color w:val="767171" w:themeColor="background2" w:themeShade="80"/>
          <w:sz w:val="26"/>
          <w:szCs w:val="26"/>
        </w:rPr>
        <w:t>.-</w:t>
      </w:r>
      <w:proofErr w:type="gramEnd"/>
      <w:r w:rsidRPr="006F4F3D">
        <w:rPr>
          <w:rFonts w:ascii="Calibri" w:hAnsi="Calibri" w:cs="Calibri"/>
          <w:color w:val="767171" w:themeColor="background2" w:themeShade="80"/>
          <w:sz w:val="26"/>
          <w:szCs w:val="26"/>
        </w:rPr>
        <w:t xml:space="preserve"> </w:t>
      </w:r>
      <w:r w:rsidRPr="006F4F3D">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6F4F3D">
        <w:rPr>
          <w:rFonts w:ascii="Calibri" w:hAnsi="Calibri"/>
          <w:color w:val="767171" w:themeColor="background2" w:themeShade="80"/>
          <w:sz w:val="26"/>
          <w:szCs w:val="26"/>
        </w:rPr>
        <w:t xml:space="preserve"> . . . . . . . .  . . . . . . . . . . . . . . . . . . . . . . . . . . . . . . . . . . . . . . . . . . . . . . </w:t>
      </w:r>
    </w:p>
    <w:p w:rsidR="00B66E3F" w:rsidRPr="006F4F3D" w:rsidRDefault="00B66E3F" w:rsidP="00B66E3F">
      <w:pPr>
        <w:pStyle w:val="Textoindependiente"/>
        <w:rPr>
          <w:rFonts w:ascii="Calibri" w:hAnsi="Calibri" w:cs="Calibri"/>
          <w:color w:val="767171" w:themeColor="background2" w:themeShade="80"/>
          <w:sz w:val="26"/>
          <w:szCs w:val="26"/>
        </w:rPr>
      </w:pPr>
    </w:p>
    <w:p w:rsidR="00B66E3F" w:rsidRPr="006F4F3D" w:rsidRDefault="00B66E3F" w:rsidP="00B66E3F">
      <w:pPr>
        <w:pStyle w:val="Textoindependiente"/>
        <w:ind w:firstLine="708"/>
        <w:jc w:val="center"/>
        <w:rPr>
          <w:rFonts w:ascii="Calibri" w:hAnsi="Calibri" w:cs="Calibri"/>
          <w:b/>
          <w:bCs/>
          <w:i/>
          <w:iCs/>
          <w:color w:val="767171" w:themeColor="background2" w:themeShade="80"/>
          <w:sz w:val="26"/>
          <w:szCs w:val="26"/>
        </w:rPr>
      </w:pPr>
      <w:r w:rsidRPr="006F4F3D">
        <w:rPr>
          <w:rFonts w:ascii="Calibri" w:hAnsi="Calibri" w:cs="Calibri"/>
          <w:b/>
          <w:bCs/>
          <w:i/>
          <w:iCs/>
          <w:color w:val="767171" w:themeColor="background2" w:themeShade="80"/>
          <w:sz w:val="26"/>
          <w:szCs w:val="26"/>
        </w:rPr>
        <w:t xml:space="preserve">C O N S I D E R A N D </w:t>
      </w:r>
      <w:proofErr w:type="gramStart"/>
      <w:r w:rsidRPr="006F4F3D">
        <w:rPr>
          <w:rFonts w:ascii="Calibri" w:hAnsi="Calibri" w:cs="Calibri"/>
          <w:b/>
          <w:bCs/>
          <w:i/>
          <w:iCs/>
          <w:color w:val="767171" w:themeColor="background2" w:themeShade="80"/>
          <w:sz w:val="26"/>
          <w:szCs w:val="26"/>
        </w:rPr>
        <w:t>O :</w:t>
      </w:r>
      <w:proofErr w:type="gramEnd"/>
    </w:p>
    <w:p w:rsidR="00B66E3F" w:rsidRPr="006F4F3D" w:rsidRDefault="00B66E3F" w:rsidP="00B66E3F">
      <w:pPr>
        <w:pStyle w:val="Textoindependiente"/>
        <w:rPr>
          <w:rFonts w:ascii="Calibri" w:hAnsi="Calibri" w:cs="Calibri"/>
          <w:b/>
          <w:bCs/>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b/>
          <w:bCs/>
          <w:i/>
          <w:iCs/>
          <w:color w:val="767171" w:themeColor="background2" w:themeShade="80"/>
          <w:sz w:val="26"/>
          <w:szCs w:val="26"/>
        </w:rPr>
        <w:t>PRIMERO</w:t>
      </w:r>
      <w:r w:rsidRPr="006F4F3D">
        <w:rPr>
          <w:rFonts w:ascii="Calibri" w:hAnsi="Calibri" w:cs="Calibri"/>
          <w:b/>
          <w:b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F4F3D">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B66E3F" w:rsidRPr="006F4F3D" w:rsidRDefault="00B66E3F" w:rsidP="00B66E3F">
      <w:pPr>
        <w:pStyle w:val="Textoindependiente"/>
        <w:rPr>
          <w:rFonts w:ascii="Calibri" w:hAnsi="Calibri" w:cs="Calibri"/>
          <w:b/>
          <w:bCs/>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b/>
          <w:bCs/>
          <w:i/>
          <w:iCs/>
          <w:color w:val="767171" w:themeColor="background2" w:themeShade="80"/>
          <w:sz w:val="26"/>
          <w:szCs w:val="26"/>
        </w:rPr>
        <w:t>SEGUNDO</w:t>
      </w:r>
      <w:r w:rsidRPr="006F4F3D">
        <w:rPr>
          <w:rFonts w:ascii="Calibri" w:hAnsi="Calibri" w:cs="Calibri"/>
          <w:b/>
          <w:b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10 diez de noviembre del año próximo pasado. . . . . . . . . . . . . . . . </w:t>
      </w:r>
      <w:r w:rsidRPr="006F4F3D">
        <w:rPr>
          <w:rFonts w:ascii="Calibri" w:hAnsi="Calibri"/>
          <w:color w:val="767171" w:themeColor="background2" w:themeShade="80"/>
          <w:sz w:val="26"/>
          <w:szCs w:val="26"/>
        </w:rPr>
        <w:t xml:space="preserve">. . . . . . . . . . . . . . . . . . . . . . . . . . . . . . . . . </w:t>
      </w:r>
    </w:p>
    <w:p w:rsidR="00B66E3F" w:rsidRPr="006F4F3D" w:rsidRDefault="00B66E3F" w:rsidP="00B66E3F">
      <w:pPr>
        <w:pStyle w:val="Textoindependiente"/>
        <w:ind w:firstLine="708"/>
        <w:rPr>
          <w:rFonts w:ascii="Calibri" w:hAnsi="Calibri" w:cs="Calibri"/>
          <w:b/>
          <w:bCs/>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b/>
          <w:i/>
          <w:iCs/>
          <w:color w:val="767171" w:themeColor="background2" w:themeShade="80"/>
          <w:sz w:val="26"/>
          <w:szCs w:val="26"/>
        </w:rPr>
        <w:t xml:space="preserve">TERCERO.- </w:t>
      </w:r>
      <w:r w:rsidRPr="006F4F3D">
        <w:rPr>
          <w:rFonts w:ascii="Calibri" w:hAnsi="Calibri" w:cs="Calibri"/>
          <w:color w:val="767171" w:themeColor="background2" w:themeShade="80"/>
          <w:sz w:val="26"/>
          <w:szCs w:val="26"/>
        </w:rPr>
        <w:t>La existencia del acto impugnado, se encuentra documentada en autos con el original del acta con folio número T-5741030 (T guion cinco-siete-cuatro-uno-cero-tres-cero), de fecha 10 diez de noviembre del año 2017 dos mil diecisiete</w:t>
      </w:r>
      <w:r w:rsidRPr="006F4F3D">
        <w:rPr>
          <w:rFonts w:ascii="Calibri" w:hAnsi="Calibri"/>
          <w:color w:val="767171" w:themeColor="background2" w:themeShade="80"/>
          <w:sz w:val="26"/>
          <w:szCs w:val="27"/>
        </w:rPr>
        <w:t xml:space="preserve">; </w:t>
      </w:r>
      <w:r w:rsidRPr="006F4F3D">
        <w:rPr>
          <w:rFonts w:ascii="Calibri" w:hAnsi="Calibri"/>
          <w:color w:val="767171" w:themeColor="background2" w:themeShade="80"/>
          <w:sz w:val="26"/>
          <w:szCs w:val="26"/>
        </w:rPr>
        <w:t>que obra en el secreto de este juzgado, (visible en el expediente en copia certificada a foja 7 siete)</w:t>
      </w:r>
      <w:r w:rsidRPr="006F4F3D">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6F4F3D">
        <w:rPr>
          <w:rFonts w:ascii="Calibri" w:hAnsi="Calibri" w:cs="Calibri"/>
          <w:b/>
          <w:color w:val="767171" w:themeColor="background2" w:themeShade="80"/>
          <w:sz w:val="26"/>
          <w:szCs w:val="26"/>
        </w:rPr>
        <w:t>aceptó</w:t>
      </w:r>
      <w:r w:rsidRPr="006F4F3D">
        <w:rPr>
          <w:rFonts w:ascii="Calibri" w:hAnsi="Calibri" w:cs="Calibri"/>
          <w:color w:val="767171" w:themeColor="background2" w:themeShade="80"/>
          <w:sz w:val="26"/>
          <w:szCs w:val="26"/>
        </w:rPr>
        <w:t xml:space="preserve"> de manera libre, expresa y sin coacción alguna, que sí elaboró el acta de infracción que se combate; lo que, sin duda </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right"/>
        <w:rPr>
          <w:rFonts w:ascii="Calibri" w:hAnsi="Calibri" w:cs="Calibri"/>
          <w:b/>
          <w:bCs/>
          <w:color w:val="767171" w:themeColor="background2" w:themeShade="80"/>
          <w:sz w:val="26"/>
          <w:szCs w:val="26"/>
        </w:rPr>
      </w:pPr>
      <w:r w:rsidRPr="006F4F3D">
        <w:rPr>
          <w:rFonts w:ascii="Calibri" w:hAnsi="Calibri" w:cs="Calibri"/>
          <w:b/>
          <w:bCs/>
          <w:color w:val="767171" w:themeColor="background2" w:themeShade="80"/>
          <w:sz w:val="26"/>
          <w:szCs w:val="26"/>
        </w:rPr>
        <w:t>Expediente número 1464/2do JAM/2017-JN</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jc w:val="both"/>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 xml:space="preserve">alguna, constituye una </w:t>
      </w:r>
      <w:r w:rsidRPr="006F4F3D">
        <w:rPr>
          <w:rFonts w:ascii="Calibri" w:hAnsi="Calibri" w:cs="Calibri"/>
          <w:b/>
          <w:color w:val="767171" w:themeColor="background2" w:themeShade="80"/>
          <w:sz w:val="26"/>
          <w:szCs w:val="26"/>
        </w:rPr>
        <w:t>confesión expresa</w:t>
      </w:r>
      <w:r w:rsidRPr="006F4F3D">
        <w:rPr>
          <w:rFonts w:ascii="Calibri" w:hAnsi="Calibri" w:cs="Calibri"/>
          <w:color w:val="767171" w:themeColor="background2" w:themeShade="80"/>
          <w:sz w:val="26"/>
          <w:szCs w:val="26"/>
        </w:rPr>
        <w:t>, de acuerdo al contenido del artículo 57 del Código de Procedimiento y Justicia Administrativa en vigor en el Estado</w:t>
      </w:r>
      <w:r w:rsidRPr="006F4F3D">
        <w:rPr>
          <w:rFonts w:ascii="Calibri" w:hAnsi="Calibri"/>
          <w:color w:val="767171" w:themeColor="background2" w:themeShade="80"/>
          <w:sz w:val="26"/>
          <w:szCs w:val="26"/>
        </w:rPr>
        <w:t xml:space="preserve">. . . . . . </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olor w:val="767171" w:themeColor="background2" w:themeShade="80"/>
          <w:sz w:val="26"/>
          <w:szCs w:val="26"/>
        </w:rPr>
      </w:pPr>
      <w:r w:rsidRPr="006F4F3D">
        <w:rPr>
          <w:rFonts w:ascii="Calibri" w:hAnsi="Calibri"/>
          <w:color w:val="767171" w:themeColor="background2" w:themeShade="80"/>
          <w:sz w:val="26"/>
          <w:szCs w:val="27"/>
        </w:rPr>
        <w:t xml:space="preserve">En razón de lo anterior, se tiene por </w:t>
      </w:r>
      <w:r w:rsidRPr="006F4F3D">
        <w:rPr>
          <w:rFonts w:ascii="Calibri" w:hAnsi="Calibri"/>
          <w:b/>
          <w:color w:val="767171" w:themeColor="background2" w:themeShade="80"/>
          <w:sz w:val="26"/>
          <w:szCs w:val="27"/>
        </w:rPr>
        <w:t>debidamente acreditada</w:t>
      </w:r>
      <w:r w:rsidRPr="006F4F3D">
        <w:rPr>
          <w:rFonts w:ascii="Calibri" w:hAnsi="Calibri"/>
          <w:color w:val="767171" w:themeColor="background2" w:themeShade="80"/>
          <w:sz w:val="26"/>
          <w:szCs w:val="27"/>
        </w:rPr>
        <w:t xml:space="preserve"> la existencia del acto impugnado</w:t>
      </w:r>
      <w:r w:rsidRPr="006F4F3D">
        <w:rPr>
          <w:rFonts w:ascii="Calibri" w:hAnsi="Calibri"/>
          <w:color w:val="767171" w:themeColor="background2" w:themeShade="80"/>
          <w:sz w:val="26"/>
          <w:szCs w:val="26"/>
        </w:rPr>
        <w:t xml:space="preserve">. . . . . . . . . . . . . . . . . . . . . . . . . . . . . . . . . . . . . . . . . . . . . . . . </w:t>
      </w:r>
      <w:proofErr w:type="gramStart"/>
      <w:r w:rsidRPr="006F4F3D">
        <w:rPr>
          <w:rFonts w:ascii="Calibri" w:hAnsi="Calibri"/>
          <w:color w:val="767171" w:themeColor="background2" w:themeShade="80"/>
          <w:sz w:val="26"/>
          <w:szCs w:val="26"/>
        </w:rPr>
        <w:t>. . . .</w:t>
      </w:r>
      <w:proofErr w:type="gramEnd"/>
      <w:r w:rsidRPr="006F4F3D">
        <w:rPr>
          <w:rFonts w:ascii="Calibri" w:hAnsi="Calibri"/>
          <w:color w:val="767171" w:themeColor="background2" w:themeShade="80"/>
          <w:sz w:val="26"/>
          <w:szCs w:val="26"/>
        </w:rPr>
        <w:t xml:space="preserve"> </w:t>
      </w:r>
    </w:p>
    <w:p w:rsidR="00B66E3F" w:rsidRPr="006F4F3D" w:rsidRDefault="00B66E3F" w:rsidP="00B66E3F">
      <w:pPr>
        <w:jc w:val="both"/>
        <w:rPr>
          <w:rFonts w:ascii="Calibri" w:hAnsi="Calibri" w:cs="Calibri"/>
          <w:b/>
          <w:bCs/>
          <w:i/>
          <w:iCs/>
          <w:color w:val="767171" w:themeColor="background2" w:themeShade="80"/>
          <w:sz w:val="26"/>
          <w:szCs w:val="26"/>
        </w:rPr>
      </w:pPr>
    </w:p>
    <w:p w:rsidR="00B66E3F" w:rsidRPr="006F4F3D" w:rsidRDefault="00B66E3F" w:rsidP="00B66E3F">
      <w:pPr>
        <w:ind w:firstLine="708"/>
        <w:jc w:val="both"/>
        <w:rPr>
          <w:rFonts w:ascii="Calibri" w:hAnsi="Calibri" w:cs="Calibri"/>
          <w:bCs/>
          <w:iCs/>
          <w:color w:val="767171" w:themeColor="background2" w:themeShade="80"/>
          <w:sz w:val="26"/>
          <w:szCs w:val="26"/>
        </w:rPr>
      </w:pPr>
      <w:proofErr w:type="gramStart"/>
      <w:r w:rsidRPr="006F4F3D">
        <w:rPr>
          <w:rFonts w:ascii="Calibri" w:hAnsi="Calibri" w:cs="Calibri"/>
          <w:b/>
          <w:bCs/>
          <w:i/>
          <w:iCs/>
          <w:color w:val="767171" w:themeColor="background2" w:themeShade="80"/>
          <w:sz w:val="26"/>
          <w:szCs w:val="26"/>
        </w:rPr>
        <w:t>CUARTO.-</w:t>
      </w:r>
      <w:proofErr w:type="gramEnd"/>
      <w:r w:rsidRPr="006F4F3D">
        <w:rPr>
          <w:rFonts w:ascii="Calibri" w:hAnsi="Calibri" w:cs="Calibri"/>
          <w:b/>
          <w:bCs/>
          <w:i/>
          <w:iCs/>
          <w:color w:val="767171" w:themeColor="background2" w:themeShade="80"/>
          <w:sz w:val="26"/>
          <w:szCs w:val="26"/>
        </w:rPr>
        <w:t xml:space="preserve"> </w:t>
      </w:r>
      <w:r w:rsidRPr="006F4F3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F4F3D">
        <w:rPr>
          <w:rFonts w:ascii="Calibri" w:hAnsi="Calibri" w:cs="Calibri"/>
          <w:color w:val="767171" w:themeColor="background2" w:themeShade="80"/>
          <w:sz w:val="26"/>
          <w:szCs w:val="26"/>
        </w:rPr>
        <w:t xml:space="preserve">. . . . . . . . . . . . . . </w:t>
      </w:r>
    </w:p>
    <w:p w:rsidR="00B66E3F" w:rsidRPr="006F4F3D" w:rsidRDefault="00B66E3F" w:rsidP="00B66E3F">
      <w:pPr>
        <w:jc w:val="both"/>
        <w:rPr>
          <w:rFonts w:ascii="Calibri" w:hAnsi="Calibri" w:cs="Calibri"/>
          <w:b/>
          <w:bCs/>
          <w:i/>
          <w:iCs/>
          <w:color w:val="767171" w:themeColor="background2" w:themeShade="80"/>
          <w:sz w:val="26"/>
          <w:szCs w:val="26"/>
        </w:rPr>
      </w:pPr>
    </w:p>
    <w:p w:rsidR="00B66E3F" w:rsidRPr="006F4F3D" w:rsidRDefault="00B66E3F" w:rsidP="00B66E3F">
      <w:pPr>
        <w:pStyle w:val="Sangradetextonormal"/>
        <w:ind w:left="0" w:firstLine="708"/>
        <w:jc w:val="both"/>
        <w:rPr>
          <w:rFonts w:ascii="Calibri" w:hAnsi="Calibri" w:cs="Calibri"/>
          <w:color w:val="767171" w:themeColor="background2" w:themeShade="80"/>
          <w:sz w:val="26"/>
          <w:szCs w:val="26"/>
        </w:rPr>
      </w:pPr>
      <w:r w:rsidRPr="006F4F3D">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6F4F3D">
        <w:rPr>
          <w:rFonts w:ascii="Calibri" w:hAnsi="Calibri" w:cs="Calibri"/>
          <w:b/>
          <w:bCs/>
          <w:iCs/>
          <w:color w:val="767171" w:themeColor="background2" w:themeShade="80"/>
          <w:sz w:val="26"/>
          <w:szCs w:val="26"/>
        </w:rPr>
        <w:t>exteriorizó</w:t>
      </w:r>
      <w:r w:rsidRPr="006F4F3D">
        <w:rPr>
          <w:rFonts w:ascii="Calibri" w:hAnsi="Calibri" w:cs="Calibri"/>
          <w:bCs/>
          <w:iCs/>
          <w:color w:val="767171" w:themeColor="background2" w:themeShade="80"/>
          <w:sz w:val="26"/>
          <w:szCs w:val="26"/>
        </w:rPr>
        <w:t xml:space="preserve"> causales de improcedencia o sobreseimiento, de las previstas en los artículos 261 y 262 del código de la materia; en tanto que oficiosamente, </w:t>
      </w:r>
      <w:r w:rsidRPr="006F4F3D">
        <w:rPr>
          <w:rFonts w:ascii="Calibri" w:hAnsi="Calibri" w:cs="Calibri"/>
          <w:b/>
          <w:bCs/>
          <w:iCs/>
          <w:color w:val="767171" w:themeColor="background2" w:themeShade="80"/>
          <w:sz w:val="26"/>
          <w:szCs w:val="26"/>
        </w:rPr>
        <w:t>no se advierte</w:t>
      </w:r>
      <w:r w:rsidRPr="006F4F3D">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w:t>
      </w:r>
      <w:proofErr w:type="gramStart"/>
      <w:r w:rsidRPr="006F4F3D">
        <w:rPr>
          <w:rFonts w:ascii="Calibri" w:hAnsi="Calibri" w:cs="Calibri"/>
          <w:bCs/>
          <w:iCs/>
          <w:color w:val="767171" w:themeColor="background2" w:themeShade="80"/>
          <w:sz w:val="26"/>
          <w:szCs w:val="26"/>
        </w:rPr>
        <w:t>. .</w:t>
      </w:r>
      <w:proofErr w:type="gramEnd"/>
      <w:r w:rsidRPr="006F4F3D">
        <w:rPr>
          <w:rFonts w:ascii="Calibri" w:hAnsi="Calibri" w:cs="Calibri"/>
          <w:color w:val="767171" w:themeColor="background2" w:themeShade="80"/>
          <w:sz w:val="26"/>
          <w:szCs w:val="26"/>
        </w:rPr>
        <w:t xml:space="preserve"> </w:t>
      </w:r>
    </w:p>
    <w:p w:rsidR="00B66E3F" w:rsidRPr="006F4F3D" w:rsidRDefault="00B66E3F" w:rsidP="00B66E3F">
      <w:pPr>
        <w:pStyle w:val="Sangradetextonormal"/>
        <w:ind w:left="0" w:firstLine="708"/>
        <w:jc w:val="both"/>
        <w:rPr>
          <w:rFonts w:ascii="Calibri" w:hAnsi="Calibri" w:cs="Calibri"/>
          <w:color w:val="767171" w:themeColor="background2" w:themeShade="80"/>
          <w:sz w:val="20"/>
          <w:szCs w:val="20"/>
        </w:rPr>
      </w:pPr>
    </w:p>
    <w:p w:rsidR="00B66E3F" w:rsidRPr="006F4F3D" w:rsidRDefault="00B66E3F" w:rsidP="00B66E3F">
      <w:pPr>
        <w:ind w:firstLine="708"/>
        <w:jc w:val="both"/>
        <w:rPr>
          <w:rFonts w:ascii="Calibri" w:hAnsi="Calibri" w:cs="Calibri"/>
          <w:color w:val="767171" w:themeColor="background2" w:themeShade="80"/>
          <w:sz w:val="26"/>
          <w:szCs w:val="26"/>
        </w:rPr>
      </w:pPr>
      <w:proofErr w:type="gramStart"/>
      <w:r w:rsidRPr="006F4F3D">
        <w:rPr>
          <w:rFonts w:ascii="Calibri" w:hAnsi="Calibri" w:cs="Calibri"/>
          <w:b/>
          <w:bCs/>
          <w:i/>
          <w:iCs/>
          <w:color w:val="767171" w:themeColor="background2" w:themeShade="80"/>
          <w:sz w:val="26"/>
          <w:szCs w:val="26"/>
        </w:rPr>
        <w:t>QUINTO.-</w:t>
      </w:r>
      <w:proofErr w:type="gramEnd"/>
      <w:r w:rsidRPr="006F4F3D">
        <w:rPr>
          <w:rFonts w:ascii="Calibri" w:hAnsi="Calibri" w:cs="Calibri"/>
          <w:b/>
          <w:bCs/>
          <w:i/>
          <w:iCs/>
          <w:color w:val="767171" w:themeColor="background2" w:themeShade="80"/>
          <w:sz w:val="26"/>
          <w:szCs w:val="26"/>
        </w:rPr>
        <w:t xml:space="preserve"> </w:t>
      </w:r>
      <w:r w:rsidRPr="006F4F3D">
        <w:rPr>
          <w:rFonts w:ascii="Calibri" w:hAnsi="Calibri" w:cs="Calibri"/>
          <w:bCs/>
          <w:iCs/>
          <w:color w:val="767171" w:themeColor="background2" w:themeShade="80"/>
          <w:sz w:val="26"/>
          <w:szCs w:val="26"/>
        </w:rPr>
        <w:t>Previamente al análisis del planteamiento de fondo formulado por el demandante; es</w:t>
      </w:r>
      <w:r w:rsidRPr="006F4F3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olor w:val="767171" w:themeColor="background2" w:themeShade="80"/>
          <w:sz w:val="26"/>
          <w:szCs w:val="26"/>
        </w:rPr>
      </w:pPr>
      <w:r w:rsidRPr="006F4F3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6F4F3D">
        <w:rPr>
          <w:rFonts w:ascii="Calibri" w:hAnsi="Calibri" w:cs="Calibri"/>
          <w:color w:val="767171" w:themeColor="background2" w:themeShade="80"/>
          <w:sz w:val="26"/>
          <w:szCs w:val="26"/>
        </w:rPr>
        <w:t xml:space="preserve">, el día 10 diez de noviembre del año pasado, levantó al ciudadano </w:t>
      </w:r>
      <w:r>
        <w:rPr>
          <w:rFonts w:ascii="Calibri" w:hAnsi="Calibri" w:cs="Calibri"/>
          <w:color w:val="767171" w:themeColor="background2" w:themeShade="80"/>
          <w:sz w:val="26"/>
          <w:szCs w:val="26"/>
        </w:rPr>
        <w:t>(.....)</w:t>
      </w:r>
      <w:r w:rsidRPr="006F4F3D">
        <w:rPr>
          <w:rFonts w:ascii="Calibri" w:hAnsi="Calibri" w:cs="Calibri"/>
          <w:color w:val="767171" w:themeColor="background2" w:themeShade="80"/>
          <w:sz w:val="26"/>
          <w:szCs w:val="26"/>
        </w:rPr>
        <w:t xml:space="preserve">, el acta de infracción con número T-5741030 (T guion cinco-siete-cuatro-uno-cero-tres-cero), en el lugar ubicado en: </w:t>
      </w:r>
      <w:r w:rsidRPr="006F4F3D">
        <w:rPr>
          <w:rFonts w:ascii="Calibri" w:hAnsi="Calibri" w:cs="Calibri"/>
          <w:i/>
          <w:iCs/>
          <w:color w:val="767171" w:themeColor="background2" w:themeShade="80"/>
          <w:sz w:val="26"/>
          <w:szCs w:val="26"/>
        </w:rPr>
        <w:t>“</w:t>
      </w:r>
      <w:proofErr w:type="spellStart"/>
      <w:r w:rsidRPr="006F4F3D">
        <w:rPr>
          <w:rFonts w:ascii="Calibri" w:hAnsi="Calibri" w:cs="Calibri"/>
          <w:i/>
          <w:iCs/>
          <w:color w:val="767171" w:themeColor="background2" w:themeShade="80"/>
          <w:sz w:val="26"/>
          <w:szCs w:val="26"/>
        </w:rPr>
        <w:t>Blvd</w:t>
      </w:r>
      <w:proofErr w:type="spellEnd"/>
      <w:r w:rsidRPr="006F4F3D">
        <w:rPr>
          <w:rFonts w:ascii="Calibri" w:hAnsi="Calibri" w:cs="Calibri"/>
          <w:i/>
          <w:iCs/>
          <w:color w:val="767171" w:themeColor="background2" w:themeShade="80"/>
          <w:sz w:val="26"/>
          <w:szCs w:val="26"/>
        </w:rPr>
        <w:t xml:space="preserve">. Miguel Hidalgo” </w:t>
      </w:r>
      <w:r w:rsidRPr="006F4F3D">
        <w:rPr>
          <w:rFonts w:ascii="Calibri" w:hAnsi="Calibri" w:cs="Calibri"/>
          <w:i/>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de la colonia </w:t>
      </w:r>
      <w:r w:rsidRPr="006F4F3D">
        <w:rPr>
          <w:rFonts w:ascii="Calibri" w:hAnsi="Calibri" w:cs="Calibri"/>
          <w:i/>
          <w:color w:val="767171" w:themeColor="background2" w:themeShade="80"/>
          <w:sz w:val="26"/>
          <w:szCs w:val="26"/>
        </w:rPr>
        <w:t xml:space="preserve">“San José del Consuelo” </w:t>
      </w:r>
      <w:r w:rsidRPr="006F4F3D">
        <w:rPr>
          <w:rFonts w:ascii="Calibri" w:hAnsi="Calibri" w:cs="Calibri"/>
          <w:color w:val="767171" w:themeColor="background2" w:themeShade="80"/>
          <w:sz w:val="26"/>
          <w:szCs w:val="26"/>
        </w:rPr>
        <w:t xml:space="preserve">de esta ciudad; con sentido de circulación de </w:t>
      </w:r>
      <w:r w:rsidRPr="006F4F3D">
        <w:rPr>
          <w:rFonts w:ascii="Calibri" w:hAnsi="Calibri" w:cs="Calibri"/>
          <w:i/>
          <w:color w:val="767171" w:themeColor="background2" w:themeShade="80"/>
          <w:sz w:val="26"/>
          <w:szCs w:val="26"/>
        </w:rPr>
        <w:t>“sur a norte”</w:t>
      </w:r>
      <w:r w:rsidRPr="006F4F3D">
        <w:rPr>
          <w:rFonts w:ascii="Calibri" w:hAnsi="Calibri" w:cs="Calibri"/>
          <w:color w:val="767171" w:themeColor="background2" w:themeShade="80"/>
          <w:sz w:val="26"/>
          <w:szCs w:val="26"/>
        </w:rPr>
        <w:t>;</w:t>
      </w:r>
      <w:r w:rsidRPr="006F4F3D">
        <w:rPr>
          <w:rFonts w:ascii="Calibri" w:hAnsi="Calibri" w:cs="Calibri"/>
          <w:i/>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con motivos de: </w:t>
      </w:r>
      <w:r w:rsidRPr="006F4F3D">
        <w:rPr>
          <w:rFonts w:ascii="Calibri" w:hAnsi="Calibri" w:cs="Calibri"/>
          <w:i/>
          <w:iCs/>
          <w:color w:val="767171" w:themeColor="background2" w:themeShade="80"/>
          <w:sz w:val="26"/>
          <w:szCs w:val="26"/>
        </w:rPr>
        <w:t xml:space="preserve">“Por circular vehículo de motor sobre la </w:t>
      </w:r>
      <w:proofErr w:type="spellStart"/>
      <w:r w:rsidRPr="006F4F3D">
        <w:rPr>
          <w:rFonts w:ascii="Calibri" w:hAnsi="Calibri" w:cs="Calibri"/>
          <w:i/>
          <w:iCs/>
          <w:color w:val="767171" w:themeColor="background2" w:themeShade="80"/>
          <w:sz w:val="26"/>
          <w:szCs w:val="26"/>
        </w:rPr>
        <w:t>ciclovía</w:t>
      </w:r>
      <w:proofErr w:type="spellEnd"/>
      <w:r w:rsidRPr="006F4F3D">
        <w:rPr>
          <w:rFonts w:ascii="Calibri" w:hAnsi="Calibri" w:cs="Calibri"/>
          <w:i/>
          <w:iCs/>
          <w:color w:val="767171" w:themeColor="background2" w:themeShade="80"/>
          <w:sz w:val="26"/>
          <w:szCs w:val="26"/>
        </w:rPr>
        <w:t xml:space="preserve"> prohibido </w:t>
      </w:r>
      <w:r w:rsidRPr="006F4F3D">
        <w:rPr>
          <w:rFonts w:ascii="Calibri" w:hAnsi="Calibri" w:cs="Calibri"/>
          <w:i/>
          <w:iCs/>
          <w:color w:val="767171" w:themeColor="background2" w:themeShade="80"/>
          <w:sz w:val="20"/>
          <w:szCs w:val="20"/>
        </w:rPr>
        <w:t>(sic)</w:t>
      </w:r>
      <w:r w:rsidRPr="006F4F3D">
        <w:rPr>
          <w:rFonts w:ascii="Calibri" w:hAnsi="Calibri" w:cs="Calibri"/>
          <w:i/>
          <w:iCs/>
          <w:color w:val="767171" w:themeColor="background2" w:themeShade="80"/>
          <w:sz w:val="26"/>
          <w:szCs w:val="26"/>
        </w:rPr>
        <w:t xml:space="preserve">” </w:t>
      </w:r>
      <w:r w:rsidRPr="006F4F3D">
        <w:rPr>
          <w:rFonts w:ascii="Calibri" w:hAnsi="Calibri" w:cs="Calibri"/>
          <w:iCs/>
          <w:color w:val="767171" w:themeColor="background2" w:themeShade="80"/>
          <w:sz w:val="26"/>
          <w:szCs w:val="26"/>
        </w:rPr>
        <w:t>y por</w:t>
      </w:r>
      <w:r w:rsidRPr="006F4F3D">
        <w:rPr>
          <w:rFonts w:ascii="Calibri" w:hAnsi="Calibri" w:cs="Calibri"/>
          <w:i/>
          <w:iCs/>
          <w:color w:val="767171" w:themeColor="background2" w:themeShade="80"/>
          <w:sz w:val="26"/>
          <w:szCs w:val="26"/>
        </w:rPr>
        <w:t xml:space="preserve">: “Conductor no cuenta con licencia de conducir al tipo de vehículo”; </w:t>
      </w:r>
      <w:r w:rsidRPr="006F4F3D">
        <w:rPr>
          <w:rFonts w:ascii="Calibri" w:hAnsi="Calibri" w:cs="Calibri"/>
          <w:iCs/>
          <w:color w:val="767171" w:themeColor="background2" w:themeShade="80"/>
          <w:sz w:val="26"/>
          <w:szCs w:val="26"/>
        </w:rPr>
        <w:t xml:space="preserve">en el espacio de referencia escribió: </w:t>
      </w:r>
      <w:r w:rsidRPr="006F4F3D">
        <w:rPr>
          <w:rFonts w:ascii="Calibri" w:hAnsi="Calibri" w:cs="Calibri"/>
          <w:i/>
          <w:iCs/>
          <w:color w:val="767171" w:themeColor="background2" w:themeShade="80"/>
          <w:sz w:val="26"/>
          <w:szCs w:val="26"/>
        </w:rPr>
        <w:t>“Plata de San José”</w:t>
      </w:r>
      <w:r w:rsidRPr="006F4F3D">
        <w:rPr>
          <w:rFonts w:ascii="Calibri" w:hAnsi="Calibri" w:cs="Calibri"/>
          <w:iCs/>
          <w:color w:val="767171" w:themeColor="background2" w:themeShade="80"/>
          <w:sz w:val="26"/>
          <w:szCs w:val="26"/>
        </w:rPr>
        <w:t xml:space="preserve">; en tanto que en el destinado para anotar la ubicación del señalamiento vial no anotó dato alguno; y por último, en el espacio destinado para narrar como se detectó en flagrancia la infracción, escribió: </w:t>
      </w:r>
      <w:r w:rsidRPr="006F4F3D">
        <w:rPr>
          <w:rFonts w:ascii="Calibri" w:hAnsi="Calibri" w:cs="Calibri"/>
          <w:i/>
          <w:iCs/>
          <w:color w:val="767171" w:themeColor="background2" w:themeShade="80"/>
          <w:sz w:val="26"/>
          <w:szCs w:val="26"/>
        </w:rPr>
        <w:t xml:space="preserve">“Tengo a la vista vehículo de motor circulando sobre la </w:t>
      </w:r>
      <w:proofErr w:type="spellStart"/>
      <w:r w:rsidRPr="006F4F3D">
        <w:rPr>
          <w:rFonts w:ascii="Calibri" w:hAnsi="Calibri" w:cs="Calibri"/>
          <w:i/>
          <w:iCs/>
          <w:color w:val="767171" w:themeColor="background2" w:themeShade="80"/>
          <w:sz w:val="26"/>
          <w:szCs w:val="26"/>
        </w:rPr>
        <w:t>ciclovía</w:t>
      </w:r>
      <w:proofErr w:type="spellEnd"/>
      <w:r w:rsidRPr="006F4F3D">
        <w:rPr>
          <w:rFonts w:ascii="Calibri" w:hAnsi="Calibri" w:cs="Calibri"/>
          <w:i/>
          <w:iCs/>
          <w:color w:val="767171" w:themeColor="background2" w:themeShade="80"/>
          <w:sz w:val="26"/>
          <w:szCs w:val="26"/>
        </w:rPr>
        <w:t>. Conductor no cuenta con licencia de conducir”;</w:t>
      </w:r>
      <w:r w:rsidRPr="006F4F3D">
        <w:rPr>
          <w:rFonts w:ascii="Calibri" w:hAnsi="Calibri" w:cs="Calibri"/>
          <w:iCs/>
          <w:color w:val="767171" w:themeColor="background2" w:themeShade="80"/>
          <w:sz w:val="26"/>
          <w:szCs w:val="26"/>
        </w:rPr>
        <w:t xml:space="preserve"> r</w:t>
      </w:r>
      <w:r w:rsidRPr="006F4F3D">
        <w:rPr>
          <w:rFonts w:ascii="Calibri" w:hAnsi="Calibri" w:cs="Calibri"/>
          <w:color w:val="767171" w:themeColor="background2" w:themeShade="80"/>
          <w:sz w:val="26"/>
          <w:szCs w:val="26"/>
        </w:rPr>
        <w:t xml:space="preserve">ecogiendo en garantía del pago de la infracción, el </w:t>
      </w:r>
      <w:r w:rsidRPr="006F4F3D">
        <w:rPr>
          <w:rFonts w:ascii="Calibri" w:hAnsi="Calibri"/>
          <w:bCs/>
          <w:color w:val="767171" w:themeColor="background2" w:themeShade="80"/>
          <w:sz w:val="26"/>
          <w:szCs w:val="26"/>
        </w:rPr>
        <w:t>vehículo que era conducido por el actor</w:t>
      </w:r>
      <w:r w:rsidRPr="006F4F3D">
        <w:rPr>
          <w:rFonts w:ascii="Calibri" w:hAnsi="Calibri" w:cs="Calibri"/>
          <w:color w:val="767171" w:themeColor="background2" w:themeShade="80"/>
          <w:sz w:val="26"/>
          <w:szCs w:val="26"/>
        </w:rPr>
        <w:t>, según consta en el cuerpo del acta materia de la “</w:t>
      </w:r>
      <w:proofErr w:type="spellStart"/>
      <w:proofErr w:type="gramStart"/>
      <w:r w:rsidRPr="006F4F3D">
        <w:rPr>
          <w:rFonts w:ascii="Calibri" w:hAnsi="Calibri" w:cs="Calibri"/>
          <w:color w:val="767171" w:themeColor="background2" w:themeShade="80"/>
          <w:sz w:val="26"/>
          <w:szCs w:val="26"/>
        </w:rPr>
        <w:t>litis</w:t>
      </w:r>
      <w:proofErr w:type="spellEnd"/>
      <w:r w:rsidRPr="006F4F3D">
        <w:rPr>
          <w:rFonts w:ascii="Calibri" w:hAnsi="Calibri" w:cs="Calibri"/>
          <w:color w:val="767171" w:themeColor="background2" w:themeShade="80"/>
          <w:sz w:val="26"/>
          <w:szCs w:val="26"/>
        </w:rPr>
        <w:t>”. . .</w:t>
      </w:r>
      <w:proofErr w:type="gramEnd"/>
      <w:r w:rsidRPr="006F4F3D">
        <w:rPr>
          <w:rFonts w:ascii="Calibri" w:hAnsi="Calibri" w:cs="Calibri"/>
          <w:color w:val="767171" w:themeColor="background2" w:themeShade="80"/>
          <w:sz w:val="26"/>
          <w:szCs w:val="26"/>
        </w:rPr>
        <w:t xml:space="preserve"> . </w:t>
      </w:r>
      <w:r w:rsidRPr="006F4F3D">
        <w:rPr>
          <w:rFonts w:ascii="Calibri" w:hAnsi="Calibri"/>
          <w:color w:val="767171" w:themeColor="background2" w:themeShade="80"/>
          <w:sz w:val="26"/>
          <w:szCs w:val="26"/>
        </w:rPr>
        <w:t>. . . . . . . . .</w:t>
      </w:r>
    </w:p>
    <w:p w:rsidR="00B66E3F" w:rsidRPr="006F4F3D" w:rsidRDefault="00B66E3F" w:rsidP="00B66E3F">
      <w:pPr>
        <w:ind w:firstLine="708"/>
        <w:jc w:val="both"/>
        <w:rPr>
          <w:rFonts w:ascii="Calibri" w:hAnsi="Calibri"/>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w:t>
      </w:r>
      <w:r w:rsidRPr="006F4F3D">
        <w:rPr>
          <w:rFonts w:ascii="Calibri" w:hAnsi="Calibri" w:cs="Calibri"/>
          <w:color w:val="767171" w:themeColor="background2" w:themeShade="80"/>
          <w:sz w:val="26"/>
          <w:szCs w:val="26"/>
        </w:rPr>
        <w:t>AA 7133758 (AA siete-uno-tres-tres-siete-cinco-ocho), de fecha 10 diez de noviembre del año 2017 dos mil diecisiete</w:t>
      </w:r>
      <w:r w:rsidRPr="006F4F3D">
        <w:rPr>
          <w:rFonts w:ascii="Calibri" w:hAnsi="Calibri" w:cs="Calibri"/>
          <w:iCs/>
          <w:color w:val="767171" w:themeColor="background2" w:themeShade="80"/>
          <w:sz w:val="26"/>
          <w:szCs w:val="26"/>
        </w:rPr>
        <w:t xml:space="preserve"> (perceptible a foja 8 ocho), del que se desprende que pagó, por conceptos de multas, las cantidades de </w:t>
      </w:r>
      <w:r w:rsidRPr="006F4F3D">
        <w:rPr>
          <w:rFonts w:ascii="Calibri" w:hAnsi="Calibri" w:cs="Calibri"/>
          <w:bCs/>
          <w:iCs/>
          <w:color w:val="767171" w:themeColor="background2" w:themeShade="80"/>
          <w:sz w:val="26"/>
          <w:szCs w:val="26"/>
        </w:rPr>
        <w:t xml:space="preserve">$490.69 (Cuatrocientos noventa pesos 69/100 Moneda Nacional) y  $98.14 (Noventa y ocho pesos 14/100 Moneda Nacional); respectivamente. . . . . . . </w:t>
      </w:r>
      <w:r w:rsidRPr="006F4F3D">
        <w:rPr>
          <w:rFonts w:ascii="Calibri" w:hAnsi="Calibri" w:cs="Calibri"/>
          <w:color w:val="767171" w:themeColor="background2" w:themeShade="80"/>
          <w:sz w:val="26"/>
          <w:szCs w:val="26"/>
        </w:rPr>
        <w:t xml:space="preserve">. . . . . . . . . . . . . . . . . . . . . . . . . . . . .  . . . . . . . . . . </w:t>
      </w:r>
    </w:p>
    <w:p w:rsidR="00B66E3F" w:rsidRPr="006F4F3D" w:rsidRDefault="00B66E3F" w:rsidP="00B66E3F">
      <w:pPr>
        <w:jc w:val="both"/>
        <w:rPr>
          <w:rFonts w:ascii="Calibri" w:hAnsi="Calibri" w:cs="Calibri"/>
          <w:iCs/>
          <w:color w:val="767171" w:themeColor="background2" w:themeShade="80"/>
          <w:sz w:val="26"/>
          <w:szCs w:val="26"/>
        </w:rPr>
      </w:pPr>
    </w:p>
    <w:p w:rsidR="00B66E3F" w:rsidRPr="006F4F3D" w:rsidRDefault="00B66E3F" w:rsidP="00B66E3F">
      <w:pPr>
        <w:pStyle w:val="Textoindependiente"/>
        <w:tabs>
          <w:tab w:val="left" w:pos="3594"/>
        </w:tabs>
        <w:rPr>
          <w:rFonts w:ascii="Calibri" w:hAnsi="Calibri" w:cs="Calibri"/>
          <w:iCs/>
          <w:color w:val="767171" w:themeColor="background2" w:themeShade="80"/>
          <w:sz w:val="26"/>
          <w:szCs w:val="26"/>
        </w:rPr>
      </w:pPr>
      <w:r w:rsidRPr="006F4F3D">
        <w:rPr>
          <w:rFonts w:ascii="Calibri" w:hAnsi="Calibri" w:cs="Calibri"/>
          <w:color w:val="767171" w:themeColor="background2" w:themeShade="80"/>
          <w:sz w:val="26"/>
          <w:szCs w:val="26"/>
        </w:rPr>
        <w:t xml:space="preserve">            Acta de infracción que el justiciable considera ilegal, pues expresó, </w:t>
      </w:r>
      <w:r w:rsidRPr="006F4F3D">
        <w:rPr>
          <w:rFonts w:ascii="Calibri" w:hAnsi="Calibri" w:cs="Calibri"/>
          <w:i/>
          <w:color w:val="767171" w:themeColor="background2" w:themeShade="80"/>
          <w:sz w:val="26"/>
          <w:szCs w:val="26"/>
        </w:rPr>
        <w:t>“grosso modo”</w:t>
      </w:r>
      <w:r w:rsidRPr="006F4F3D">
        <w:rPr>
          <w:rFonts w:ascii="Calibri" w:hAnsi="Calibri" w:cs="Calibri"/>
          <w:color w:val="767171" w:themeColor="background2" w:themeShade="80"/>
          <w:sz w:val="26"/>
          <w:szCs w:val="26"/>
        </w:rPr>
        <w:t xml:space="preserve">, que </w:t>
      </w:r>
      <w:r w:rsidRPr="006F4F3D">
        <w:rPr>
          <w:rFonts w:ascii="Calibri" w:hAnsi="Calibri" w:cs="Calibri"/>
          <w:iCs/>
          <w:color w:val="767171" w:themeColor="background2" w:themeShade="80"/>
          <w:sz w:val="26"/>
          <w:szCs w:val="26"/>
        </w:rPr>
        <w:t xml:space="preserve">la boleta no se encuentra debidamente motivada. . . . . . . . . . . . </w:t>
      </w:r>
      <w:proofErr w:type="gramStart"/>
      <w:r w:rsidRPr="006F4F3D">
        <w:rPr>
          <w:rFonts w:ascii="Calibri" w:hAnsi="Calibri" w:cs="Calibri"/>
          <w:iCs/>
          <w:color w:val="767171" w:themeColor="background2" w:themeShade="80"/>
          <w:sz w:val="26"/>
          <w:szCs w:val="26"/>
        </w:rPr>
        <w:t>. . . .</w:t>
      </w:r>
      <w:proofErr w:type="gramEnd"/>
      <w:r w:rsidRPr="006F4F3D">
        <w:rPr>
          <w:rFonts w:ascii="Calibri" w:hAnsi="Calibri" w:cs="Calibri"/>
          <w:iCs/>
          <w:color w:val="767171" w:themeColor="background2" w:themeShade="80"/>
          <w:sz w:val="26"/>
          <w:szCs w:val="26"/>
        </w:rPr>
        <w:t xml:space="preserve"> .  </w:t>
      </w:r>
    </w:p>
    <w:p w:rsidR="00B66E3F" w:rsidRPr="006F4F3D" w:rsidRDefault="00B66E3F" w:rsidP="00B66E3F">
      <w:pPr>
        <w:pStyle w:val="Textoindependiente"/>
        <w:tabs>
          <w:tab w:val="left" w:pos="3594"/>
        </w:tabs>
        <w:rPr>
          <w:rFonts w:ascii="Calibri" w:hAnsi="Calibri" w:cs="Calibri"/>
          <w:iCs/>
          <w:color w:val="767171" w:themeColor="background2" w:themeShade="80"/>
          <w:sz w:val="26"/>
          <w:szCs w:val="26"/>
        </w:rPr>
      </w:pPr>
    </w:p>
    <w:p w:rsidR="00B66E3F" w:rsidRPr="006F4F3D" w:rsidRDefault="00B66E3F" w:rsidP="00B66E3F">
      <w:pPr>
        <w:pStyle w:val="Textoindependiente"/>
        <w:tabs>
          <w:tab w:val="left" w:pos="3594"/>
        </w:tabs>
        <w:rPr>
          <w:rFonts w:ascii="Calibri" w:hAnsi="Calibri" w:cs="Calibri"/>
          <w:iCs/>
          <w:color w:val="767171" w:themeColor="background2" w:themeShade="80"/>
          <w:sz w:val="26"/>
          <w:szCs w:val="26"/>
        </w:rPr>
      </w:pPr>
      <w:r w:rsidRPr="006F4F3D">
        <w:rPr>
          <w:rFonts w:ascii="Calibri" w:hAnsi="Calibri" w:cs="Calibri"/>
          <w:iCs/>
          <w:color w:val="767171" w:themeColor="background2" w:themeShade="80"/>
          <w:sz w:val="26"/>
          <w:szCs w:val="26"/>
        </w:rPr>
        <w:t xml:space="preserve">            A lo referido por el impetrante</w:t>
      </w:r>
      <w:r w:rsidRPr="006F4F3D">
        <w:rPr>
          <w:rFonts w:ascii="Calibri" w:hAnsi="Calibri" w:cs="Calibri"/>
          <w:color w:val="767171" w:themeColor="background2" w:themeShade="80"/>
          <w:sz w:val="26"/>
          <w:szCs w:val="26"/>
        </w:rPr>
        <w:t xml:space="preserve"> del proceso</w:t>
      </w:r>
      <w:r w:rsidRPr="006F4F3D">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infundados, inoperantes e insuficientes. . . . . . . . . . . . . .</w:t>
      </w:r>
      <w:r w:rsidRPr="006F4F3D">
        <w:rPr>
          <w:rFonts w:ascii="Calibri" w:hAnsi="Calibri" w:cs="Calibri"/>
          <w:color w:val="767171" w:themeColor="background2" w:themeShade="80"/>
          <w:sz w:val="26"/>
          <w:szCs w:val="26"/>
        </w:rPr>
        <w:t xml:space="preserve"> . . . . </w:t>
      </w:r>
    </w:p>
    <w:p w:rsidR="00B66E3F" w:rsidRPr="006F4F3D" w:rsidRDefault="00B66E3F" w:rsidP="00B66E3F">
      <w:pPr>
        <w:ind w:firstLine="708"/>
        <w:jc w:val="both"/>
        <w:rPr>
          <w:rFonts w:ascii="Calibri" w:hAnsi="Calibri" w:cs="Calibri"/>
          <w:color w:val="767171" w:themeColor="background2" w:themeShade="80"/>
          <w:sz w:val="26"/>
          <w:szCs w:val="26"/>
          <w:lang w:val="es-MX"/>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Así las cosas, la “</w:t>
      </w:r>
      <w:proofErr w:type="spellStart"/>
      <w:r w:rsidRPr="006F4F3D">
        <w:rPr>
          <w:rFonts w:ascii="Calibri" w:hAnsi="Calibri" w:cs="Calibri"/>
          <w:color w:val="767171" w:themeColor="background2" w:themeShade="80"/>
          <w:sz w:val="26"/>
          <w:szCs w:val="26"/>
        </w:rPr>
        <w:t>litis</w:t>
      </w:r>
      <w:proofErr w:type="spellEnd"/>
      <w:r w:rsidRPr="006F4F3D">
        <w:rPr>
          <w:rFonts w:ascii="Calibri" w:hAnsi="Calibri" w:cs="Calibri"/>
          <w:color w:val="767171" w:themeColor="background2" w:themeShade="80"/>
          <w:sz w:val="26"/>
          <w:szCs w:val="26"/>
        </w:rPr>
        <w:t>” planteada se hace consistir en determinar la legalidad o ilegalidad de la boleta con número: T-5741030 (T guion cinco-siete-cuatro-uno-cero-tres-cero), de fecha 10 diez de noviembre del año 2017 dos mil diecisiete, así como la procedencia, o no, de la devolución del monto pagado por concepto de las multas que se le impusieron</w:t>
      </w:r>
      <w:r w:rsidRPr="006F4F3D">
        <w:rPr>
          <w:rFonts w:ascii="Calibri" w:hAnsi="Calibri"/>
          <w:color w:val="767171" w:themeColor="background2" w:themeShade="80"/>
          <w:sz w:val="26"/>
          <w:szCs w:val="26"/>
        </w:rPr>
        <w:t xml:space="preserve">. . . . . . . . . . . . . . . . . . . </w:t>
      </w:r>
      <w:r w:rsidRPr="006F4F3D">
        <w:rPr>
          <w:rFonts w:ascii="Calibri" w:hAnsi="Calibri" w:cs="Calibri"/>
          <w:color w:val="767171" w:themeColor="background2" w:themeShade="80"/>
          <w:sz w:val="26"/>
          <w:szCs w:val="26"/>
        </w:rPr>
        <w:t xml:space="preserve">. . . . . . . . . . . . . . . . . . . . </w:t>
      </w:r>
      <w:proofErr w:type="gramStart"/>
      <w:r w:rsidRPr="006F4F3D">
        <w:rPr>
          <w:rFonts w:ascii="Calibri" w:hAnsi="Calibri" w:cs="Calibri"/>
          <w:color w:val="767171" w:themeColor="background2" w:themeShade="80"/>
          <w:sz w:val="26"/>
          <w:szCs w:val="26"/>
        </w:rPr>
        <w:t>. . . .</w:t>
      </w:r>
      <w:proofErr w:type="gramEnd"/>
    </w:p>
    <w:p w:rsidR="00B66E3F" w:rsidRPr="006F4F3D" w:rsidRDefault="00B66E3F" w:rsidP="00B66E3F">
      <w:pPr>
        <w:rPr>
          <w:color w:val="767171" w:themeColor="background2" w:themeShade="80"/>
          <w:sz w:val="22"/>
        </w:rPr>
      </w:pPr>
    </w:p>
    <w:p w:rsidR="00B66E3F" w:rsidRPr="006F4F3D" w:rsidRDefault="00B66E3F" w:rsidP="00B66E3F">
      <w:pPr>
        <w:pStyle w:val="Textoindependiente"/>
        <w:ind w:firstLine="708"/>
        <w:rPr>
          <w:rFonts w:ascii="Calibri" w:hAnsi="Calibri"/>
          <w:color w:val="767171" w:themeColor="background2" w:themeShade="80"/>
          <w:sz w:val="26"/>
        </w:rPr>
      </w:pPr>
      <w:r w:rsidRPr="006F4F3D">
        <w:rPr>
          <w:rFonts w:ascii="Calibri" w:hAnsi="Calibri" w:cs="Calibri"/>
          <w:b/>
          <w:bCs/>
          <w:i/>
          <w:iCs/>
          <w:color w:val="767171" w:themeColor="background2" w:themeShade="80"/>
          <w:sz w:val="26"/>
          <w:szCs w:val="26"/>
        </w:rPr>
        <w:t xml:space="preserve">SEXTO.- </w:t>
      </w:r>
      <w:r w:rsidRPr="006F4F3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6F4F3D">
        <w:rPr>
          <w:rFonts w:ascii="Calibri" w:hAnsi="Calibri" w:cs="Calibri"/>
          <w:color w:val="767171" w:themeColor="background2" w:themeShade="80"/>
          <w:sz w:val="26"/>
          <w:szCs w:val="26"/>
        </w:rPr>
        <w:t>enjuiciante</w:t>
      </w:r>
      <w:proofErr w:type="spellEnd"/>
      <w:r w:rsidRPr="006F4F3D">
        <w:rPr>
          <w:rFonts w:ascii="Calibri" w:hAnsi="Calibri" w:cs="Calibri"/>
          <w:color w:val="767171" w:themeColor="background2" w:themeShade="80"/>
          <w:sz w:val="26"/>
          <w:szCs w:val="26"/>
        </w:rPr>
        <w:t xml:space="preserve"> que se </w:t>
      </w:r>
      <w:r w:rsidRPr="006F4F3D">
        <w:rPr>
          <w:rFonts w:ascii="Calibri" w:hAnsi="Calibri"/>
          <w:color w:val="767171" w:themeColor="background2" w:themeShade="80"/>
          <w:sz w:val="26"/>
        </w:rPr>
        <w:t xml:space="preserve">considera trascendental para emitir la presente resolución; como lo es el señalado como </w:t>
      </w:r>
      <w:r w:rsidRPr="006F4F3D">
        <w:rPr>
          <w:rFonts w:ascii="Calibri" w:hAnsi="Calibri"/>
          <w:b/>
          <w:color w:val="767171" w:themeColor="background2" w:themeShade="80"/>
          <w:sz w:val="26"/>
        </w:rPr>
        <w:t>Primero en sus incisos A y B,</w:t>
      </w:r>
      <w:r w:rsidRPr="006F4F3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 . . . . . </w:t>
      </w:r>
      <w:r w:rsidRPr="006F4F3D">
        <w:rPr>
          <w:rFonts w:ascii="Calibri" w:hAnsi="Calibri"/>
          <w:bCs/>
          <w:color w:val="767171" w:themeColor="background2" w:themeShade="80"/>
          <w:sz w:val="26"/>
          <w:szCs w:val="26"/>
        </w:rPr>
        <w:t xml:space="preserve">. . . . . . . . . . . . . . . . . . . . . . . . . . . . . . . . . . . . . </w:t>
      </w:r>
      <w:r w:rsidRPr="006F4F3D">
        <w:rPr>
          <w:rFonts w:ascii="Calibri" w:hAnsi="Calibri"/>
          <w:color w:val="767171" w:themeColor="background2" w:themeShade="80"/>
          <w:sz w:val="26"/>
        </w:rPr>
        <w:t xml:space="preserve">  </w:t>
      </w:r>
    </w:p>
    <w:p w:rsidR="00B66E3F" w:rsidRPr="006F4F3D" w:rsidRDefault="00B66E3F" w:rsidP="00B66E3F">
      <w:pPr>
        <w:ind w:firstLine="708"/>
        <w:jc w:val="both"/>
        <w:rPr>
          <w:color w:val="767171" w:themeColor="background2" w:themeShade="80"/>
          <w:lang w:val="es-MX"/>
        </w:rPr>
      </w:pPr>
    </w:p>
    <w:p w:rsidR="00B66E3F" w:rsidRPr="006F4F3D" w:rsidRDefault="00B66E3F" w:rsidP="00B66E3F">
      <w:pPr>
        <w:ind w:firstLine="708"/>
        <w:jc w:val="both"/>
        <w:rPr>
          <w:rFonts w:ascii="Calibri" w:hAnsi="Calibri"/>
          <w:i/>
          <w:iCs/>
          <w:color w:val="767171" w:themeColor="background2" w:themeShade="80"/>
          <w:sz w:val="26"/>
        </w:rPr>
      </w:pPr>
      <w:r w:rsidRPr="006F4F3D">
        <w:rPr>
          <w:rFonts w:ascii="Calibri" w:hAnsi="Calibri"/>
          <w:b/>
          <w:bCs/>
          <w:i/>
          <w:iCs/>
          <w:color w:val="767171" w:themeColor="background2" w:themeShade="80"/>
          <w:sz w:val="26"/>
        </w:rPr>
        <w:t xml:space="preserve">“CONCEPTOS DE VIOLACIÓN. EL JUEZ NO ESTÁ OBLIGADO A TRANSCRIBIRLOS. </w:t>
      </w:r>
      <w:r w:rsidRPr="006F4F3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F4F3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F4F3D">
        <w:rPr>
          <w:rFonts w:ascii="Calibri" w:hAnsi="Calibri" w:cs="Calibri"/>
          <w:i/>
          <w:iCs/>
          <w:color w:val="767171" w:themeColor="background2" w:themeShade="80"/>
          <w:sz w:val="22"/>
        </w:rPr>
        <w:t>Abril</w:t>
      </w:r>
      <w:proofErr w:type="gramEnd"/>
      <w:r w:rsidRPr="006F4F3D">
        <w:rPr>
          <w:rFonts w:ascii="Calibri" w:hAnsi="Calibri" w:cs="Calibri"/>
          <w:i/>
          <w:iCs/>
          <w:color w:val="767171" w:themeColor="background2" w:themeShade="80"/>
          <w:sz w:val="22"/>
        </w:rPr>
        <w:t xml:space="preserve"> de 1998, Tesis: VI.2o. J/129. Página: </w:t>
      </w:r>
      <w:proofErr w:type="gramStart"/>
      <w:r w:rsidRPr="006F4F3D">
        <w:rPr>
          <w:rFonts w:ascii="Calibri" w:hAnsi="Calibri" w:cs="Calibri"/>
          <w:i/>
          <w:iCs/>
          <w:color w:val="767171" w:themeColor="background2" w:themeShade="80"/>
          <w:sz w:val="22"/>
        </w:rPr>
        <w:t xml:space="preserve">599”. </w:t>
      </w:r>
      <w:r w:rsidRPr="006F4F3D">
        <w:rPr>
          <w:rFonts w:ascii="Calibri" w:hAnsi="Calibri" w:cs="Calibri"/>
          <w:i/>
          <w:iCs/>
          <w:color w:val="767171" w:themeColor="background2" w:themeShade="80"/>
          <w:sz w:val="26"/>
        </w:rPr>
        <w:t>. .</w:t>
      </w:r>
      <w:proofErr w:type="gramEnd"/>
      <w:r w:rsidRPr="006F4F3D">
        <w:rPr>
          <w:rFonts w:ascii="Calibri" w:hAnsi="Calibri" w:cs="Calibri"/>
          <w:i/>
          <w:iCs/>
          <w:color w:val="767171" w:themeColor="background2" w:themeShade="80"/>
          <w:sz w:val="26"/>
        </w:rPr>
        <w:t xml:space="preserve"> . . . . . . . . . </w:t>
      </w:r>
    </w:p>
    <w:p w:rsidR="00B66E3F" w:rsidRPr="006F4F3D" w:rsidRDefault="00B66E3F" w:rsidP="00B66E3F">
      <w:pPr>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Así las cosas, en el señalado segundo</w:t>
      </w:r>
      <w:r w:rsidRPr="006F4F3D">
        <w:rPr>
          <w:rFonts w:ascii="Calibri" w:hAnsi="Calibri" w:cs="Calibri"/>
          <w:b/>
          <w:b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concepto de impugnación, el actor expuso: </w:t>
      </w:r>
      <w:r w:rsidRPr="006F4F3D">
        <w:rPr>
          <w:rFonts w:ascii="Calibri" w:hAnsi="Calibri" w:cs="Calibri"/>
          <w:b/>
          <w:i/>
          <w:color w:val="767171" w:themeColor="background2" w:themeShade="80"/>
          <w:sz w:val="26"/>
          <w:szCs w:val="26"/>
        </w:rPr>
        <w:t>“</w:t>
      </w:r>
      <w:proofErr w:type="gramStart"/>
      <w:r w:rsidRPr="006F4F3D">
        <w:rPr>
          <w:rFonts w:ascii="Calibri" w:hAnsi="Calibri" w:cs="Calibri"/>
          <w:b/>
          <w:i/>
          <w:color w:val="767171" w:themeColor="background2" w:themeShade="80"/>
          <w:sz w:val="26"/>
          <w:szCs w:val="26"/>
        </w:rPr>
        <w:t>PRIMERO.-</w:t>
      </w:r>
      <w:proofErr w:type="gramEnd"/>
      <w:r w:rsidRPr="006F4F3D">
        <w:rPr>
          <w:rFonts w:ascii="Calibri" w:hAnsi="Calibri" w:cs="Calibri"/>
          <w:b/>
          <w:i/>
          <w:color w:val="767171" w:themeColor="background2" w:themeShade="80"/>
          <w:sz w:val="26"/>
          <w:szCs w:val="26"/>
        </w:rPr>
        <w:t xml:space="preserve"> </w:t>
      </w:r>
      <w:r w:rsidRPr="006F4F3D">
        <w:rPr>
          <w:rFonts w:ascii="Calibri" w:hAnsi="Calibri" w:cs="Calibri"/>
          <w:i/>
          <w:color w:val="767171" w:themeColor="background2" w:themeShade="80"/>
          <w:sz w:val="26"/>
          <w:szCs w:val="26"/>
        </w:rPr>
        <w:t>El acto impugnado….vulnera mis derechos en virtud de que se emitió sin…la debida fundamentación y motivación…”</w:t>
      </w:r>
      <w:r w:rsidRPr="006F4F3D">
        <w:rPr>
          <w:rFonts w:ascii="Calibri" w:hAnsi="Calibri" w:cs="Calibri"/>
          <w:color w:val="767171" w:themeColor="background2" w:themeShade="80"/>
          <w:sz w:val="26"/>
          <w:szCs w:val="26"/>
        </w:rPr>
        <w:t xml:space="preserve">. . . . . . . . . . . . . . . . . . . . . . . . </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right"/>
        <w:rPr>
          <w:rFonts w:ascii="Calibri" w:hAnsi="Calibri" w:cs="Calibri"/>
          <w:b/>
          <w:bCs/>
          <w:color w:val="767171" w:themeColor="background2" w:themeShade="80"/>
          <w:sz w:val="26"/>
          <w:szCs w:val="26"/>
        </w:rPr>
      </w:pPr>
      <w:r w:rsidRPr="006F4F3D">
        <w:rPr>
          <w:rFonts w:ascii="Calibri" w:hAnsi="Calibri" w:cs="Calibri"/>
          <w:b/>
          <w:bCs/>
          <w:color w:val="767171" w:themeColor="background2" w:themeShade="80"/>
          <w:sz w:val="26"/>
          <w:szCs w:val="26"/>
        </w:rPr>
        <w:t>Expediente número 1464/2do JAM/2017-JN</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bCs/>
          <w:color w:val="767171" w:themeColor="background2" w:themeShade="80"/>
          <w:sz w:val="26"/>
          <w:szCs w:val="26"/>
        </w:rPr>
      </w:pPr>
      <w:r w:rsidRPr="006F4F3D">
        <w:rPr>
          <w:rFonts w:ascii="Calibri" w:hAnsi="Calibri" w:cs="Calibri"/>
          <w:color w:val="767171" w:themeColor="background2" w:themeShade="80"/>
          <w:sz w:val="26"/>
          <w:szCs w:val="26"/>
        </w:rPr>
        <w:t>Y en el inciso A, respecto de la primera infracción: “</w:t>
      </w:r>
      <w:r w:rsidRPr="006F4F3D">
        <w:rPr>
          <w:rFonts w:ascii="Calibri" w:hAnsi="Calibri" w:cs="Calibri"/>
          <w:i/>
          <w:color w:val="767171" w:themeColor="background2" w:themeShade="80"/>
          <w:sz w:val="26"/>
          <w:szCs w:val="26"/>
        </w:rPr>
        <w:t xml:space="preserve">En cuanto al </w:t>
      </w:r>
      <w:r w:rsidRPr="006F4F3D">
        <w:rPr>
          <w:rFonts w:ascii="Calibri" w:hAnsi="Calibri" w:cs="Calibri"/>
          <w:b/>
          <w:i/>
          <w:color w:val="767171" w:themeColor="background2" w:themeShade="80"/>
          <w:sz w:val="26"/>
          <w:szCs w:val="26"/>
        </w:rPr>
        <w:t>primer motivo</w:t>
      </w:r>
      <w:r w:rsidRPr="006F4F3D">
        <w:rPr>
          <w:rFonts w:ascii="Calibri" w:hAnsi="Calibri" w:cs="Calibri"/>
          <w:i/>
          <w:color w:val="767171" w:themeColor="background2" w:themeShade="80"/>
          <w:sz w:val="26"/>
          <w:szCs w:val="26"/>
        </w:rPr>
        <w:t xml:space="preserve">…. </w:t>
      </w:r>
      <w:r w:rsidRPr="006F4F3D">
        <w:rPr>
          <w:rFonts w:ascii="Calibri" w:hAnsi="Calibri" w:cs="Calibri"/>
          <w:b/>
          <w:i/>
          <w:color w:val="767171" w:themeColor="background2" w:themeShade="80"/>
          <w:sz w:val="26"/>
          <w:szCs w:val="26"/>
        </w:rPr>
        <w:t xml:space="preserve">‘Por Circular Vehículo de Motor Sobre </w:t>
      </w:r>
      <w:proofErr w:type="spellStart"/>
      <w:r w:rsidRPr="006F4F3D">
        <w:rPr>
          <w:rFonts w:ascii="Calibri" w:hAnsi="Calibri" w:cs="Calibri"/>
          <w:b/>
          <w:i/>
          <w:color w:val="767171" w:themeColor="background2" w:themeShade="80"/>
          <w:sz w:val="26"/>
          <w:szCs w:val="26"/>
        </w:rPr>
        <w:t>ciclovía</w:t>
      </w:r>
      <w:proofErr w:type="spellEnd"/>
      <w:r w:rsidRPr="006F4F3D">
        <w:rPr>
          <w:rFonts w:ascii="Calibri" w:hAnsi="Calibri" w:cs="Calibri"/>
          <w:b/>
          <w:i/>
          <w:color w:val="767171" w:themeColor="background2" w:themeShade="80"/>
          <w:sz w:val="26"/>
          <w:szCs w:val="26"/>
        </w:rPr>
        <w:t xml:space="preserve"> prohibido</w:t>
      </w:r>
      <w:proofErr w:type="gramStart"/>
      <w:r w:rsidRPr="006F4F3D">
        <w:rPr>
          <w:rFonts w:ascii="Calibri" w:hAnsi="Calibri" w:cs="Calibri"/>
          <w:b/>
          <w:i/>
          <w:color w:val="767171" w:themeColor="background2" w:themeShade="80"/>
          <w:sz w:val="26"/>
          <w:szCs w:val="26"/>
        </w:rPr>
        <w:t>’</w:t>
      </w:r>
      <w:r w:rsidRPr="006F4F3D">
        <w:rPr>
          <w:rFonts w:ascii="Calibri" w:hAnsi="Calibri" w:cs="Calibri"/>
          <w:i/>
          <w:color w:val="767171" w:themeColor="background2" w:themeShade="80"/>
          <w:sz w:val="26"/>
          <w:szCs w:val="26"/>
        </w:rPr>
        <w:t>….</w:t>
      </w:r>
      <w:proofErr w:type="gramEnd"/>
      <w:r w:rsidRPr="006F4F3D">
        <w:rPr>
          <w:rFonts w:ascii="Calibri" w:hAnsi="Calibri" w:cs="Calibri"/>
          <w:i/>
          <w:color w:val="767171" w:themeColor="background2" w:themeShade="80"/>
          <w:sz w:val="26"/>
          <w:szCs w:val="26"/>
        </w:rPr>
        <w:t xml:space="preserve">.la demandada debió establecer de manera pormenorizada la forma….en la que se percató de que el suscrito  cometí tal falta…..tampoco establece el lugar exacto… donde se encuentra el supuesto camellón….” </w:t>
      </w:r>
      <w:r w:rsidRPr="006F4F3D">
        <w:rPr>
          <w:rFonts w:ascii="Calibri" w:hAnsi="Calibri"/>
          <w:bCs/>
          <w:color w:val="767171" w:themeColor="background2" w:themeShade="80"/>
          <w:sz w:val="26"/>
          <w:szCs w:val="26"/>
        </w:rPr>
        <w:t xml:space="preserve">. . . . . . . . . . . . . . . . . . . . . . . . . . . . . . . </w:t>
      </w:r>
    </w:p>
    <w:p w:rsidR="00B66E3F" w:rsidRPr="006F4F3D" w:rsidRDefault="00B66E3F" w:rsidP="00B66E3F">
      <w:pPr>
        <w:ind w:firstLine="708"/>
        <w:jc w:val="both"/>
        <w:rPr>
          <w:rFonts w:ascii="Calibri" w:hAnsi="Calibri"/>
          <w:bCs/>
          <w:color w:val="767171" w:themeColor="background2" w:themeShade="80"/>
          <w:sz w:val="26"/>
          <w:szCs w:val="26"/>
        </w:rPr>
      </w:pPr>
    </w:p>
    <w:p w:rsidR="00B66E3F" w:rsidRPr="006F4F3D" w:rsidRDefault="00B66E3F" w:rsidP="00B66E3F">
      <w:pPr>
        <w:ind w:firstLine="708"/>
        <w:jc w:val="both"/>
        <w:rPr>
          <w:rFonts w:ascii="Calibri" w:hAnsi="Calibri" w:cs="Calibri"/>
          <w:i/>
          <w:color w:val="767171" w:themeColor="background2" w:themeShade="80"/>
          <w:sz w:val="26"/>
          <w:szCs w:val="26"/>
        </w:rPr>
      </w:pPr>
      <w:r w:rsidRPr="006F4F3D">
        <w:rPr>
          <w:rFonts w:ascii="Calibri" w:hAnsi="Calibri"/>
          <w:bCs/>
          <w:color w:val="767171" w:themeColor="background2" w:themeShade="80"/>
          <w:sz w:val="26"/>
          <w:szCs w:val="26"/>
        </w:rPr>
        <w:t>En tanto que en el inciso B: “</w:t>
      </w:r>
      <w:r w:rsidRPr="006F4F3D">
        <w:rPr>
          <w:rFonts w:ascii="Calibri" w:hAnsi="Calibri"/>
          <w:bCs/>
          <w:i/>
          <w:color w:val="767171" w:themeColor="background2" w:themeShade="80"/>
          <w:sz w:val="26"/>
          <w:szCs w:val="26"/>
        </w:rPr>
        <w:t xml:space="preserve">Ahora bien, en cuanto al </w:t>
      </w:r>
      <w:proofErr w:type="gramStart"/>
      <w:r w:rsidRPr="006F4F3D">
        <w:rPr>
          <w:rFonts w:ascii="Calibri" w:hAnsi="Calibri"/>
          <w:b/>
          <w:bCs/>
          <w:i/>
          <w:color w:val="767171" w:themeColor="background2" w:themeShade="80"/>
          <w:sz w:val="26"/>
          <w:szCs w:val="26"/>
        </w:rPr>
        <w:t>segundo</w:t>
      </w:r>
      <w:r w:rsidRPr="006F4F3D">
        <w:rPr>
          <w:rFonts w:ascii="Calibri" w:hAnsi="Calibri"/>
          <w:bCs/>
          <w:i/>
          <w:color w:val="767171" w:themeColor="background2" w:themeShade="80"/>
          <w:sz w:val="26"/>
          <w:szCs w:val="26"/>
        </w:rPr>
        <w:t>….</w:t>
      </w:r>
      <w:proofErr w:type="gramEnd"/>
      <w:r w:rsidRPr="006F4F3D">
        <w:rPr>
          <w:rFonts w:ascii="Calibri" w:hAnsi="Calibri"/>
          <w:bCs/>
          <w:i/>
          <w:color w:val="767171" w:themeColor="background2" w:themeShade="80"/>
          <w:sz w:val="26"/>
          <w:szCs w:val="26"/>
        </w:rPr>
        <w:t xml:space="preserve">. la autoridad demandada señala lo siguiente: </w:t>
      </w:r>
      <w:r w:rsidRPr="006F4F3D">
        <w:rPr>
          <w:rFonts w:ascii="Calibri" w:hAnsi="Calibri"/>
          <w:b/>
          <w:bCs/>
          <w:i/>
          <w:color w:val="767171" w:themeColor="background2" w:themeShade="80"/>
          <w:sz w:val="26"/>
          <w:szCs w:val="26"/>
        </w:rPr>
        <w:t>‘Conductor no cuenta con licencia de conducir al tipo de vehículo’</w:t>
      </w:r>
      <w:r w:rsidRPr="006F4F3D">
        <w:rPr>
          <w:rFonts w:ascii="Calibri" w:hAnsi="Calibri"/>
          <w:bCs/>
          <w:i/>
          <w:color w:val="767171" w:themeColor="background2" w:themeShade="80"/>
          <w:sz w:val="26"/>
          <w:szCs w:val="26"/>
        </w:rPr>
        <w:t>……la autoridad de mandada no señala las circunstancias especiales</w:t>
      </w:r>
      <w:proofErr w:type="gramStart"/>
      <w:r w:rsidRPr="006F4F3D">
        <w:rPr>
          <w:rFonts w:ascii="Calibri" w:hAnsi="Calibri"/>
          <w:bCs/>
          <w:i/>
          <w:color w:val="767171" w:themeColor="background2" w:themeShade="80"/>
          <w:sz w:val="26"/>
          <w:szCs w:val="26"/>
        </w:rPr>
        <w:t xml:space="preserve"> ….</w:t>
      </w:r>
      <w:proofErr w:type="gramEnd"/>
      <w:r w:rsidRPr="006F4F3D">
        <w:rPr>
          <w:rFonts w:ascii="Calibri" w:hAnsi="Calibri"/>
          <w:bCs/>
          <w:i/>
          <w:color w:val="767171" w:themeColor="background2" w:themeShade="80"/>
          <w:sz w:val="26"/>
          <w:szCs w:val="26"/>
        </w:rPr>
        <w:t xml:space="preserve">que haya tenido en consideración para la emisión del acto….no señala de qué forma….se percató de que el suscrito no contaba con la licencia de conducir, ni mucho menos a qué tipo de licencia se refiere….. “ . . . . . . . </w:t>
      </w:r>
    </w:p>
    <w:p w:rsidR="00B66E3F" w:rsidRPr="006F4F3D" w:rsidRDefault="00B66E3F" w:rsidP="00B66E3F">
      <w:pPr>
        <w:jc w:val="both"/>
        <w:rPr>
          <w:rFonts w:ascii="Calibri" w:hAnsi="Calibri" w:cs="Calibri"/>
          <w:b/>
          <w:i/>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 xml:space="preserve">El agente demandado por su parte, sostuvo la legalidad de la boleta que emitió. . </w:t>
      </w:r>
      <w:r w:rsidRPr="006F4F3D">
        <w:rPr>
          <w:rFonts w:ascii="Calibri" w:hAnsi="Calibri"/>
          <w:bCs/>
          <w:color w:val="767171" w:themeColor="background2" w:themeShade="80"/>
          <w:sz w:val="26"/>
          <w:szCs w:val="26"/>
        </w:rPr>
        <w:t xml:space="preserve">. . . . . . . . . . . . . . . . . . . . . . . . . . . . . . . . . . . . . . . . . . . . . . . . . . . . . . . . . . </w:t>
      </w:r>
      <w:proofErr w:type="gramStart"/>
      <w:r w:rsidRPr="006F4F3D">
        <w:rPr>
          <w:rFonts w:ascii="Calibri" w:hAnsi="Calibri"/>
          <w:bCs/>
          <w:color w:val="767171" w:themeColor="background2" w:themeShade="80"/>
          <w:sz w:val="26"/>
          <w:szCs w:val="26"/>
        </w:rPr>
        <w:t>. . . .</w:t>
      </w:r>
      <w:proofErr w:type="gramEnd"/>
      <w:r w:rsidRPr="006F4F3D">
        <w:rPr>
          <w:rFonts w:ascii="Calibri" w:hAnsi="Calibri" w:cs="Calibri"/>
          <w:color w:val="767171" w:themeColor="background2" w:themeShade="80"/>
          <w:sz w:val="26"/>
          <w:szCs w:val="26"/>
        </w:rPr>
        <w:t xml:space="preserve"> </w:t>
      </w:r>
    </w:p>
    <w:p w:rsidR="00B66E3F" w:rsidRPr="006F4F3D" w:rsidRDefault="00B66E3F" w:rsidP="00B66E3F">
      <w:pPr>
        <w:ind w:firstLine="708"/>
        <w:jc w:val="both"/>
        <w:rPr>
          <w:rFonts w:ascii="Calibri" w:hAnsi="Calibri" w:cs="Calibri"/>
          <w:b/>
          <w:i/>
          <w:color w:val="767171" w:themeColor="background2" w:themeShade="80"/>
          <w:sz w:val="26"/>
          <w:szCs w:val="26"/>
        </w:rPr>
      </w:pPr>
    </w:p>
    <w:p w:rsidR="00B66E3F" w:rsidRPr="006F4F3D" w:rsidRDefault="00B66E3F" w:rsidP="00B66E3F">
      <w:pPr>
        <w:ind w:firstLine="708"/>
        <w:jc w:val="both"/>
        <w:rPr>
          <w:rFonts w:ascii="Calibri" w:hAnsi="Calibri"/>
          <w:color w:val="767171" w:themeColor="background2" w:themeShade="80"/>
          <w:sz w:val="26"/>
          <w:szCs w:val="26"/>
          <w:lang w:val="es-MX"/>
        </w:rPr>
      </w:pPr>
      <w:r w:rsidRPr="006F4F3D">
        <w:rPr>
          <w:rFonts w:ascii="Calibri" w:hAnsi="Calibri" w:cs="Calibri"/>
          <w:color w:val="767171" w:themeColor="background2" w:themeShade="80"/>
          <w:sz w:val="26"/>
          <w:szCs w:val="26"/>
        </w:rPr>
        <w:t xml:space="preserve">Una vez analizada el acta de infracción impugnada, para quien juzga, resulta </w:t>
      </w:r>
      <w:r w:rsidRPr="006F4F3D">
        <w:rPr>
          <w:rFonts w:ascii="Calibri" w:hAnsi="Calibri" w:cs="Calibri"/>
          <w:b/>
          <w:bCs/>
          <w:color w:val="767171" w:themeColor="background2" w:themeShade="80"/>
          <w:sz w:val="26"/>
          <w:szCs w:val="26"/>
        </w:rPr>
        <w:t xml:space="preserve">fundado </w:t>
      </w:r>
      <w:r w:rsidRPr="006F4F3D">
        <w:rPr>
          <w:rFonts w:ascii="Calibri" w:hAnsi="Calibri" w:cs="Calibri"/>
          <w:color w:val="767171" w:themeColor="background2" w:themeShade="80"/>
          <w:sz w:val="26"/>
          <w:szCs w:val="26"/>
        </w:rPr>
        <w:t>el concepto de impugnación en sus dos incisos reseñados; ya que es cierto el hecho de que el Agente de Tránsito enjuiciado, omitió motivar adecuadamente el acta de infracción</w:t>
      </w:r>
      <w:r w:rsidRPr="006F4F3D">
        <w:rPr>
          <w:rFonts w:ascii="Calibri" w:hAnsi="Calibri" w:cs="Calibri"/>
          <w:i/>
          <w:i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pues si bien es  cierto que señaló los preceptos que consideró infringidos: los artículos 8, fracción I; y 7, fracción I, </w:t>
      </w:r>
      <w:r w:rsidRPr="006F4F3D">
        <w:rPr>
          <w:rFonts w:ascii="Calibri" w:hAnsi="Calibri" w:cs="Calibri"/>
          <w:bCs/>
          <w:color w:val="767171" w:themeColor="background2" w:themeShade="80"/>
          <w:sz w:val="26"/>
          <w:szCs w:val="26"/>
        </w:rPr>
        <w:t xml:space="preserve">del Reglamento de Tránsito Municipal de León, Guanajuato; también lo es que </w:t>
      </w:r>
      <w:r w:rsidRPr="006F4F3D">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configuraban las hipótesis normativas invocadas como fundamento; es decir no explicó en forma clara y completa las circunstancias y motivos de la infracción; lo que se traduce en la falta de razones que impiden conocer los criterios fundamentales de la decisión de levantar el acta de infracción impugnada. </w:t>
      </w:r>
    </w:p>
    <w:p w:rsidR="00B66E3F" w:rsidRPr="006F4F3D" w:rsidRDefault="00B66E3F" w:rsidP="00B66E3F">
      <w:pPr>
        <w:jc w:val="both"/>
        <w:rPr>
          <w:rFonts w:ascii="Calibri" w:hAnsi="Calibri" w:cs="Calibri"/>
          <w:color w:val="767171" w:themeColor="background2" w:themeShade="80"/>
          <w:sz w:val="26"/>
          <w:szCs w:val="26"/>
          <w:lang w:val="es-MX"/>
        </w:rPr>
      </w:pPr>
    </w:p>
    <w:p w:rsidR="00B66E3F" w:rsidRPr="006F4F3D" w:rsidRDefault="00B66E3F" w:rsidP="00B66E3F">
      <w:pPr>
        <w:ind w:firstLine="708"/>
        <w:jc w:val="both"/>
        <w:rPr>
          <w:rFonts w:ascii="Calibri" w:hAnsi="Calibri" w:cs="Calibri"/>
          <w:bCs/>
          <w:color w:val="767171" w:themeColor="background2" w:themeShade="80"/>
          <w:sz w:val="26"/>
          <w:szCs w:val="26"/>
        </w:rPr>
      </w:pPr>
      <w:r w:rsidRPr="006F4F3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F4F3D">
        <w:rPr>
          <w:rFonts w:ascii="Calibri" w:hAnsi="Calibri" w:cs="Calibri"/>
          <w:bCs/>
          <w:color w:val="767171" w:themeColor="background2" w:themeShade="80"/>
          <w:sz w:val="26"/>
          <w:szCs w:val="26"/>
        </w:rPr>
        <w:t>subincisos</w:t>
      </w:r>
      <w:proofErr w:type="spellEnd"/>
      <w:r w:rsidRPr="006F4F3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6F4F3D">
        <w:rPr>
          <w:rFonts w:ascii="Calibri" w:hAnsi="Calibri" w:cs="Calibri"/>
          <w:bCs/>
          <w:color w:val="767171" w:themeColor="background2" w:themeShade="80"/>
          <w:sz w:val="26"/>
          <w:szCs w:val="26"/>
        </w:rPr>
        <w:t>forma</w:t>
      </w:r>
      <w:proofErr w:type="gramEnd"/>
      <w:r w:rsidRPr="006F4F3D">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B66E3F" w:rsidRPr="006F4F3D" w:rsidRDefault="00B66E3F" w:rsidP="00B66E3F">
      <w:pPr>
        <w:jc w:val="both"/>
        <w:rPr>
          <w:rFonts w:ascii="Calibri" w:hAnsi="Calibri" w:cs="Calibri"/>
          <w:color w:val="767171" w:themeColor="background2" w:themeShade="80"/>
          <w:sz w:val="26"/>
          <w:szCs w:val="26"/>
        </w:rPr>
      </w:pPr>
    </w:p>
    <w:p w:rsidR="00B66E3F" w:rsidRPr="006F4F3D" w:rsidRDefault="00B66E3F" w:rsidP="00B66E3F">
      <w:pPr>
        <w:ind w:firstLine="708"/>
        <w:jc w:val="both"/>
        <w:rPr>
          <w:rFonts w:ascii="Calibri" w:hAnsi="Calibri" w:cs="Calibri"/>
          <w:bCs/>
          <w:color w:val="767171" w:themeColor="background2" w:themeShade="80"/>
          <w:sz w:val="26"/>
          <w:szCs w:val="26"/>
        </w:rPr>
      </w:pPr>
      <w:r w:rsidRPr="006F4F3D">
        <w:rPr>
          <w:rFonts w:ascii="Calibri" w:hAnsi="Calibri" w:cs="Calibri"/>
          <w:color w:val="767171" w:themeColor="background2" w:themeShade="80"/>
          <w:sz w:val="26"/>
          <w:szCs w:val="26"/>
        </w:rPr>
        <w:t xml:space="preserve">Es el caso </w:t>
      </w:r>
      <w:proofErr w:type="gramStart"/>
      <w:r w:rsidRPr="006F4F3D">
        <w:rPr>
          <w:rFonts w:ascii="Calibri" w:hAnsi="Calibri" w:cs="Calibri"/>
          <w:color w:val="767171" w:themeColor="background2" w:themeShade="80"/>
          <w:sz w:val="26"/>
          <w:szCs w:val="26"/>
        </w:rPr>
        <w:t>que</w:t>
      </w:r>
      <w:proofErr w:type="gramEnd"/>
      <w:r w:rsidRPr="006F4F3D">
        <w:rPr>
          <w:rFonts w:ascii="Calibri" w:hAnsi="Calibri" w:cs="Calibri"/>
          <w:color w:val="767171" w:themeColor="background2" w:themeShade="80"/>
          <w:sz w:val="26"/>
          <w:szCs w:val="26"/>
        </w:rPr>
        <w:t xml:space="preserve"> en el acta impugnada, emitida el día 10 diez de noviembre del año 2017 dos mil diecisiete, por el Agente de Tránsito enjuiciado; incurrió en una indebida motivación; dado que solamente refirió que en el lugar que señaló como: </w:t>
      </w:r>
      <w:r w:rsidRPr="006F4F3D">
        <w:rPr>
          <w:rFonts w:ascii="Calibri" w:hAnsi="Calibri" w:cs="Calibri"/>
          <w:i/>
          <w:iCs/>
          <w:color w:val="767171" w:themeColor="background2" w:themeShade="80"/>
          <w:sz w:val="26"/>
          <w:szCs w:val="26"/>
        </w:rPr>
        <w:t>“</w:t>
      </w:r>
      <w:proofErr w:type="spellStart"/>
      <w:r w:rsidRPr="006F4F3D">
        <w:rPr>
          <w:rFonts w:ascii="Calibri" w:hAnsi="Calibri" w:cs="Calibri"/>
          <w:i/>
          <w:iCs/>
          <w:color w:val="767171" w:themeColor="background2" w:themeShade="80"/>
          <w:sz w:val="26"/>
          <w:szCs w:val="26"/>
        </w:rPr>
        <w:t>Blvd</w:t>
      </w:r>
      <w:proofErr w:type="spellEnd"/>
      <w:r w:rsidRPr="006F4F3D">
        <w:rPr>
          <w:rFonts w:ascii="Calibri" w:hAnsi="Calibri" w:cs="Calibri"/>
          <w:i/>
          <w:iCs/>
          <w:color w:val="767171" w:themeColor="background2" w:themeShade="80"/>
          <w:sz w:val="26"/>
          <w:szCs w:val="26"/>
        </w:rPr>
        <w:t>. Miguel Hidalgo” de la</w:t>
      </w:r>
      <w:r w:rsidRPr="006F4F3D">
        <w:rPr>
          <w:rFonts w:ascii="Calibri" w:hAnsi="Calibri" w:cs="Calibri"/>
          <w:color w:val="767171" w:themeColor="background2" w:themeShade="80"/>
          <w:sz w:val="26"/>
          <w:szCs w:val="26"/>
        </w:rPr>
        <w:t xml:space="preserve"> colonia </w:t>
      </w:r>
      <w:r w:rsidRPr="006F4F3D">
        <w:rPr>
          <w:rFonts w:ascii="Calibri" w:hAnsi="Calibri" w:cs="Calibri"/>
          <w:i/>
          <w:color w:val="767171" w:themeColor="background2" w:themeShade="80"/>
          <w:sz w:val="26"/>
          <w:szCs w:val="26"/>
        </w:rPr>
        <w:t xml:space="preserve">“San José del Consuelo” </w:t>
      </w:r>
      <w:r w:rsidRPr="006F4F3D">
        <w:rPr>
          <w:rFonts w:ascii="Calibri" w:hAnsi="Calibri" w:cs="Calibri"/>
          <w:color w:val="767171" w:themeColor="background2" w:themeShade="80"/>
          <w:sz w:val="26"/>
          <w:szCs w:val="26"/>
        </w:rPr>
        <w:t xml:space="preserve">de esta ciudad; con sentido de circulación de </w:t>
      </w:r>
      <w:r w:rsidRPr="006F4F3D">
        <w:rPr>
          <w:rFonts w:ascii="Calibri" w:hAnsi="Calibri" w:cs="Calibri"/>
          <w:i/>
          <w:color w:val="767171" w:themeColor="background2" w:themeShade="80"/>
          <w:sz w:val="26"/>
          <w:szCs w:val="26"/>
        </w:rPr>
        <w:t>“sur a norte”</w:t>
      </w:r>
      <w:r w:rsidRPr="006F4F3D">
        <w:rPr>
          <w:rFonts w:ascii="Calibri" w:hAnsi="Calibri" w:cs="Calibri"/>
          <w:color w:val="767171" w:themeColor="background2" w:themeShade="80"/>
          <w:sz w:val="26"/>
          <w:szCs w:val="26"/>
        </w:rPr>
        <w:t xml:space="preserve">, se cometieron las infracciones señaladas; </w:t>
      </w:r>
      <w:r w:rsidRPr="006F4F3D">
        <w:rPr>
          <w:rFonts w:ascii="Calibri" w:hAnsi="Calibri" w:cs="Calibri"/>
          <w:bCs/>
          <w:color w:val="767171" w:themeColor="background2" w:themeShade="80"/>
          <w:sz w:val="26"/>
          <w:szCs w:val="26"/>
        </w:rPr>
        <w:t xml:space="preserve">lo que se traduce en que no se expusieron los razonamientos lógico jurídicos del porqué la conducta desplegada por el gobernado infringió los artículos y sus fracciones consignadas en el acta impugnada; pues la boleta adolece de una suficiente explicación de los hechos y de las circunstancias del caso, ya que no indicó el Agente cómo es que realizaba su recorrido, es decir si lo hacía a pie o en una unidad móvil, además de que no indicó, de manera precisa, su ubicación cuando apreció la contravención al Reglamento de Tránsito en vigor en este Municipio de León, Guanajuato; para considerar si pudo percatarse con claridad de la comisión de la falta administrativa que dio lugar a proceder a detener la marcha del vehículo conducido por el justiciable; ni la ubicación de la </w:t>
      </w:r>
      <w:proofErr w:type="spellStart"/>
      <w:r w:rsidRPr="006F4F3D">
        <w:rPr>
          <w:rFonts w:ascii="Calibri" w:hAnsi="Calibri" w:cs="Calibri"/>
          <w:bCs/>
          <w:color w:val="767171" w:themeColor="background2" w:themeShade="80"/>
          <w:sz w:val="26"/>
          <w:szCs w:val="26"/>
        </w:rPr>
        <w:t>ciclovía</w:t>
      </w:r>
      <w:proofErr w:type="spellEnd"/>
      <w:r w:rsidRPr="006F4F3D">
        <w:rPr>
          <w:rFonts w:ascii="Calibri" w:hAnsi="Calibri" w:cs="Calibri"/>
          <w:bCs/>
          <w:color w:val="767171" w:themeColor="background2" w:themeShade="80"/>
          <w:sz w:val="26"/>
          <w:szCs w:val="26"/>
        </w:rPr>
        <w:t xml:space="preserve">, y las características de la misma; ni tampoco el tramo del Bulevar Hidalgo que el justiciable circuló sobre la </w:t>
      </w:r>
      <w:proofErr w:type="spellStart"/>
      <w:r w:rsidRPr="006F4F3D">
        <w:rPr>
          <w:rFonts w:ascii="Calibri" w:hAnsi="Calibri" w:cs="Calibri"/>
          <w:bCs/>
          <w:color w:val="767171" w:themeColor="background2" w:themeShade="80"/>
          <w:sz w:val="26"/>
          <w:szCs w:val="26"/>
        </w:rPr>
        <w:t>ciclovía</w:t>
      </w:r>
      <w:proofErr w:type="spellEnd"/>
      <w:r w:rsidRPr="006F4F3D">
        <w:rPr>
          <w:rFonts w:ascii="Calibri" w:hAnsi="Calibri" w:cs="Calibri"/>
          <w:bCs/>
          <w:color w:val="767171" w:themeColor="background2" w:themeShade="80"/>
          <w:sz w:val="26"/>
          <w:szCs w:val="26"/>
        </w:rPr>
        <w:t xml:space="preserve">; es más no queda identificado a que altura del Bulevar Hidalgo (kilómetro o numeración) se dieron los hechos. . . . . . . . . . . . . . . . </w:t>
      </w:r>
    </w:p>
    <w:p w:rsidR="00B66E3F" w:rsidRPr="006F4F3D" w:rsidRDefault="00B66E3F" w:rsidP="00B66E3F">
      <w:pPr>
        <w:ind w:firstLine="708"/>
        <w:jc w:val="both"/>
        <w:rPr>
          <w:rFonts w:ascii="Calibri" w:hAnsi="Calibri" w:cs="Calibri"/>
          <w:bCs/>
          <w:color w:val="767171" w:themeColor="background2" w:themeShade="80"/>
          <w:sz w:val="26"/>
          <w:szCs w:val="26"/>
        </w:rPr>
      </w:pPr>
    </w:p>
    <w:p w:rsidR="00B66E3F" w:rsidRPr="006F4F3D" w:rsidRDefault="00B66E3F" w:rsidP="00B66E3F">
      <w:pPr>
        <w:ind w:firstLine="708"/>
        <w:jc w:val="both"/>
        <w:rPr>
          <w:rFonts w:ascii="Calibri" w:hAnsi="Calibri" w:cs="Calibri"/>
          <w:bCs/>
          <w:color w:val="767171" w:themeColor="background2" w:themeShade="80"/>
          <w:sz w:val="26"/>
          <w:szCs w:val="26"/>
        </w:rPr>
      </w:pPr>
      <w:r w:rsidRPr="006F4F3D">
        <w:rPr>
          <w:rFonts w:ascii="Calibri" w:hAnsi="Calibri" w:cs="Calibri"/>
          <w:bCs/>
          <w:color w:val="767171" w:themeColor="background2" w:themeShade="80"/>
          <w:sz w:val="26"/>
          <w:szCs w:val="26"/>
        </w:rPr>
        <w:t xml:space="preserve">Respecto de la segunda infracción, el Agente no señaló como se percató de que el </w:t>
      </w:r>
      <w:proofErr w:type="spellStart"/>
      <w:r w:rsidRPr="006F4F3D">
        <w:rPr>
          <w:rFonts w:ascii="Calibri" w:hAnsi="Calibri" w:cs="Calibri"/>
          <w:bCs/>
          <w:color w:val="767171" w:themeColor="background2" w:themeShade="80"/>
          <w:sz w:val="26"/>
          <w:szCs w:val="26"/>
        </w:rPr>
        <w:t>gobernado</w:t>
      </w:r>
      <w:proofErr w:type="spellEnd"/>
      <w:r w:rsidRPr="006F4F3D">
        <w:rPr>
          <w:rFonts w:ascii="Calibri" w:hAnsi="Calibri" w:cs="Calibri"/>
          <w:bCs/>
          <w:color w:val="767171" w:themeColor="background2" w:themeShade="80"/>
          <w:sz w:val="26"/>
          <w:szCs w:val="26"/>
        </w:rPr>
        <w:t xml:space="preserve"> no contaba con su licencia, esto es, si se la requirió y este no la proporcionó o entregó otro tipo de licencia diferente; así como no señaló que tipo de licencia requería contar el </w:t>
      </w:r>
      <w:proofErr w:type="spellStart"/>
      <w:r w:rsidRPr="006F4F3D">
        <w:rPr>
          <w:rFonts w:ascii="Calibri" w:hAnsi="Calibri" w:cs="Calibri"/>
          <w:bCs/>
          <w:color w:val="767171" w:themeColor="background2" w:themeShade="80"/>
          <w:sz w:val="26"/>
          <w:szCs w:val="26"/>
        </w:rPr>
        <w:t>gobernado</w:t>
      </w:r>
      <w:proofErr w:type="spellEnd"/>
      <w:r w:rsidRPr="006F4F3D">
        <w:rPr>
          <w:rFonts w:ascii="Calibri" w:hAnsi="Calibri" w:cs="Calibri"/>
          <w:bCs/>
          <w:color w:val="767171" w:themeColor="background2" w:themeShade="80"/>
          <w:sz w:val="26"/>
          <w:szCs w:val="26"/>
        </w:rPr>
        <w:t xml:space="preserve"> para el tipo de vehículo que conducía; resaltando el hecho de que el demandado en ningún momento describió o especificó qué tipo de vehículo es el que conducía el actor, lo que conlleva a que el Acta no se encuentre debidamente motivada. . . . . . . . . . . . . . . . . . . .  . . . . . . . . .</w:t>
      </w:r>
    </w:p>
    <w:p w:rsidR="00B66E3F" w:rsidRPr="006F4F3D" w:rsidRDefault="00B66E3F" w:rsidP="00B66E3F">
      <w:pPr>
        <w:rPr>
          <w:rFonts w:ascii="Calibri" w:hAnsi="Calibri" w:cs="Calibri"/>
          <w:b/>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 xml:space="preserve">Así las cosas, al resultar fundado el concepto de impugnación estudiado, respecto de las 2 dos infracciones asentadas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6F4F3D">
        <w:rPr>
          <w:rFonts w:ascii="Calibri" w:hAnsi="Calibri" w:cs="Calibri"/>
          <w:b/>
          <w:bCs/>
          <w:color w:val="767171" w:themeColor="background2" w:themeShade="80"/>
          <w:sz w:val="26"/>
          <w:szCs w:val="26"/>
        </w:rPr>
        <w:t xml:space="preserve">NULIDAD TOTAL </w:t>
      </w:r>
      <w:r w:rsidRPr="006F4F3D">
        <w:rPr>
          <w:rFonts w:ascii="Calibri" w:hAnsi="Calibri" w:cs="Calibri"/>
          <w:bCs/>
          <w:color w:val="767171" w:themeColor="background2" w:themeShade="80"/>
          <w:sz w:val="26"/>
          <w:szCs w:val="26"/>
        </w:rPr>
        <w:t xml:space="preserve">del </w:t>
      </w:r>
      <w:r w:rsidRPr="006F4F3D">
        <w:rPr>
          <w:rFonts w:ascii="Calibri" w:hAnsi="Calibri" w:cs="Calibri"/>
          <w:b/>
          <w:color w:val="767171" w:themeColor="background2" w:themeShade="80"/>
          <w:sz w:val="26"/>
          <w:szCs w:val="26"/>
        </w:rPr>
        <w:t>Acta</w:t>
      </w:r>
      <w:r w:rsidRPr="006F4F3D">
        <w:rPr>
          <w:rFonts w:ascii="Calibri" w:hAnsi="Calibri" w:cs="Calibri"/>
          <w:color w:val="767171" w:themeColor="background2" w:themeShade="80"/>
          <w:sz w:val="26"/>
          <w:szCs w:val="26"/>
        </w:rPr>
        <w:t xml:space="preserve"> de </w:t>
      </w:r>
      <w:r w:rsidRPr="006F4F3D">
        <w:rPr>
          <w:rFonts w:ascii="Calibri" w:hAnsi="Calibri" w:cs="Calibri"/>
          <w:b/>
          <w:color w:val="767171" w:themeColor="background2" w:themeShade="80"/>
          <w:sz w:val="26"/>
          <w:szCs w:val="26"/>
        </w:rPr>
        <w:t>Infracción</w:t>
      </w:r>
      <w:r w:rsidRPr="006F4F3D">
        <w:rPr>
          <w:rFonts w:ascii="Calibri" w:hAnsi="Calibri" w:cs="Calibri"/>
          <w:color w:val="767171" w:themeColor="background2" w:themeShade="80"/>
          <w:sz w:val="26"/>
          <w:szCs w:val="26"/>
        </w:rPr>
        <w:t xml:space="preserve"> con número </w:t>
      </w:r>
      <w:r w:rsidRPr="006F4F3D">
        <w:rPr>
          <w:rFonts w:ascii="Calibri" w:hAnsi="Calibri" w:cs="Calibri"/>
          <w:b/>
          <w:color w:val="767171" w:themeColor="background2" w:themeShade="80"/>
          <w:sz w:val="26"/>
          <w:szCs w:val="26"/>
        </w:rPr>
        <w:t>T-5741030 (T guion cinco-siete-cuatro-uno-cero-tres-cero)</w:t>
      </w:r>
      <w:r w:rsidRPr="006F4F3D">
        <w:rPr>
          <w:rFonts w:ascii="Calibri" w:hAnsi="Calibri" w:cs="Calibri"/>
          <w:color w:val="767171" w:themeColor="background2" w:themeShade="80"/>
          <w:sz w:val="26"/>
          <w:szCs w:val="26"/>
        </w:rPr>
        <w:t xml:space="preserve">, de fecha </w:t>
      </w:r>
      <w:r w:rsidRPr="006F4F3D">
        <w:rPr>
          <w:rFonts w:ascii="Calibri" w:hAnsi="Calibri" w:cs="Calibri"/>
          <w:b/>
          <w:color w:val="767171" w:themeColor="background2" w:themeShade="80"/>
          <w:sz w:val="26"/>
          <w:szCs w:val="26"/>
        </w:rPr>
        <w:t>10</w:t>
      </w:r>
      <w:r w:rsidRPr="006F4F3D">
        <w:rPr>
          <w:rFonts w:ascii="Calibri" w:hAnsi="Calibri" w:cs="Calibri"/>
          <w:color w:val="767171" w:themeColor="background2" w:themeShade="80"/>
          <w:sz w:val="26"/>
          <w:szCs w:val="26"/>
        </w:rPr>
        <w:t xml:space="preserve"> diez de </w:t>
      </w:r>
      <w:r w:rsidRPr="006F4F3D">
        <w:rPr>
          <w:rFonts w:ascii="Calibri" w:hAnsi="Calibri" w:cs="Calibri"/>
          <w:b/>
          <w:color w:val="767171" w:themeColor="background2" w:themeShade="80"/>
          <w:sz w:val="26"/>
          <w:szCs w:val="26"/>
        </w:rPr>
        <w:t>noviembre</w:t>
      </w:r>
      <w:r w:rsidRPr="006F4F3D">
        <w:rPr>
          <w:rFonts w:ascii="Calibri" w:hAnsi="Calibri" w:cs="Calibri"/>
          <w:color w:val="767171" w:themeColor="background2" w:themeShade="80"/>
          <w:sz w:val="26"/>
          <w:szCs w:val="26"/>
        </w:rPr>
        <w:t xml:space="preserve"> del año </w:t>
      </w:r>
      <w:r w:rsidRPr="006F4F3D">
        <w:rPr>
          <w:rFonts w:ascii="Calibri" w:hAnsi="Calibri" w:cs="Calibri"/>
          <w:b/>
          <w:color w:val="767171" w:themeColor="background2" w:themeShade="80"/>
          <w:sz w:val="26"/>
          <w:szCs w:val="26"/>
        </w:rPr>
        <w:t xml:space="preserve">2017 </w:t>
      </w:r>
      <w:r w:rsidRPr="006F4F3D">
        <w:rPr>
          <w:rFonts w:ascii="Calibri" w:hAnsi="Calibri" w:cs="Calibri"/>
          <w:color w:val="767171" w:themeColor="background2" w:themeShade="80"/>
          <w:sz w:val="26"/>
          <w:szCs w:val="26"/>
        </w:rPr>
        <w:t>dos mil diecisiete</w:t>
      </w:r>
      <w:r w:rsidRPr="006F4F3D">
        <w:rPr>
          <w:rFonts w:ascii="Calibri" w:hAnsi="Calibri"/>
          <w:color w:val="767171" w:themeColor="background2" w:themeShade="80"/>
          <w:sz w:val="26"/>
          <w:szCs w:val="26"/>
        </w:rPr>
        <w:t xml:space="preserve">. . . . . . . </w:t>
      </w:r>
    </w:p>
    <w:p w:rsidR="00B66E3F" w:rsidRPr="006F4F3D" w:rsidRDefault="00B66E3F" w:rsidP="00B66E3F">
      <w:pPr>
        <w:ind w:firstLine="708"/>
        <w:jc w:val="right"/>
        <w:rPr>
          <w:rFonts w:ascii="Calibri" w:hAnsi="Calibri" w:cs="Arial"/>
          <w:b/>
          <w:color w:val="767171" w:themeColor="background2" w:themeShade="80"/>
          <w:sz w:val="26"/>
          <w:szCs w:val="27"/>
        </w:rPr>
      </w:pPr>
      <w:r w:rsidRPr="006F4F3D">
        <w:rPr>
          <w:rFonts w:ascii="Calibri" w:hAnsi="Calibri" w:cs="Arial"/>
          <w:b/>
          <w:color w:val="767171" w:themeColor="background2" w:themeShade="80"/>
          <w:sz w:val="26"/>
          <w:szCs w:val="27"/>
        </w:rPr>
        <w:t>Expediente número 1464/2doJAM/2017-JN</w:t>
      </w:r>
    </w:p>
    <w:p w:rsidR="00B66E3F" w:rsidRPr="006F4F3D" w:rsidRDefault="00B66E3F" w:rsidP="00B66E3F">
      <w:pPr>
        <w:jc w:val="both"/>
        <w:rPr>
          <w:rFonts w:ascii="Calibri" w:hAnsi="Calibri" w:cs="Calibri"/>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6F4F3D">
        <w:rPr>
          <w:rFonts w:ascii="Calibri" w:hAnsi="Calibri" w:cs="Calibri"/>
          <w:i/>
          <w:color w:val="767171" w:themeColor="background2" w:themeShade="80"/>
          <w:sz w:val="26"/>
          <w:szCs w:val="26"/>
        </w:rPr>
        <w:t>“Criterios 2000-2008”</w:t>
      </w:r>
      <w:r w:rsidRPr="006F4F3D">
        <w:rPr>
          <w:rFonts w:ascii="Calibri" w:hAnsi="Calibri" w:cs="Calibri"/>
          <w:color w:val="767171" w:themeColor="background2" w:themeShade="80"/>
          <w:sz w:val="26"/>
          <w:szCs w:val="26"/>
        </w:rPr>
        <w:t xml:space="preserve"> del referido Tribunal, la cual es del tenor siguiente: . . . . . . . . . . . . . . . . . . . . . . . . . . . . . . . . . . . .</w:t>
      </w:r>
    </w:p>
    <w:p w:rsidR="00B66E3F" w:rsidRPr="006F4F3D" w:rsidRDefault="00B66E3F" w:rsidP="00B66E3F">
      <w:pPr>
        <w:pStyle w:val="Textoindependiente"/>
        <w:rPr>
          <w:rFonts w:ascii="Calibri" w:hAnsi="Calibri" w:cs="Calibri"/>
          <w:i/>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b/>
          <w:bCs/>
          <w:i/>
          <w:iCs/>
          <w:color w:val="767171" w:themeColor="background2" w:themeShade="80"/>
          <w:sz w:val="26"/>
          <w:szCs w:val="26"/>
        </w:rPr>
        <w:t xml:space="preserve">“INDEBIDA FUNDAMENTACIÓN Y </w:t>
      </w:r>
      <w:proofErr w:type="gramStart"/>
      <w:r w:rsidRPr="006F4F3D">
        <w:rPr>
          <w:rFonts w:ascii="Calibri" w:hAnsi="Calibri" w:cs="Calibri"/>
          <w:b/>
          <w:bCs/>
          <w:i/>
          <w:iCs/>
          <w:color w:val="767171" w:themeColor="background2" w:themeShade="80"/>
          <w:sz w:val="26"/>
          <w:szCs w:val="26"/>
        </w:rPr>
        <w:t>MOTIVACIÓN.-</w:t>
      </w:r>
      <w:proofErr w:type="gramEnd"/>
      <w:r w:rsidRPr="006F4F3D">
        <w:rPr>
          <w:rFonts w:ascii="Calibri" w:hAnsi="Calibri" w:cs="Calibri"/>
          <w:b/>
          <w:bCs/>
          <w:i/>
          <w:iCs/>
          <w:color w:val="767171" w:themeColor="background2" w:themeShade="80"/>
          <w:sz w:val="26"/>
          <w:szCs w:val="26"/>
        </w:rPr>
        <w:t xml:space="preserve"> PROCEDE DECRETAR LA NULIDAD LISA Y LLANA.- </w:t>
      </w:r>
      <w:r w:rsidRPr="006F4F3D">
        <w:rPr>
          <w:rFonts w:ascii="Calibri" w:hAnsi="Calibri" w:cs="Calibri"/>
          <w:i/>
          <w:iCs/>
          <w:color w:val="767171" w:themeColor="background2" w:themeShade="80"/>
          <w:sz w:val="26"/>
          <w:szCs w:val="26"/>
        </w:rPr>
        <w:t xml:space="preserve">La ausencia de fundamentación y motivación deriva en el </w:t>
      </w:r>
      <w:proofErr w:type="spellStart"/>
      <w:r w:rsidRPr="006F4F3D">
        <w:rPr>
          <w:rFonts w:ascii="Calibri" w:hAnsi="Calibri" w:cs="Calibri"/>
          <w:i/>
          <w:iCs/>
          <w:color w:val="767171" w:themeColor="background2" w:themeShade="80"/>
          <w:sz w:val="26"/>
          <w:szCs w:val="26"/>
        </w:rPr>
        <w:t>decretamiento</w:t>
      </w:r>
      <w:proofErr w:type="spellEnd"/>
      <w:r w:rsidRPr="006F4F3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F4F3D">
        <w:rPr>
          <w:rFonts w:ascii="Calibri" w:hAnsi="Calibri" w:cs="Calibri"/>
          <w:color w:val="767171" w:themeColor="background2" w:themeShade="80"/>
          <w:sz w:val="26"/>
          <w:szCs w:val="26"/>
        </w:rPr>
        <w:t>(</w:t>
      </w:r>
      <w:proofErr w:type="spellStart"/>
      <w:r w:rsidRPr="006F4F3D">
        <w:rPr>
          <w:rFonts w:ascii="Calibri" w:hAnsi="Calibri" w:cs="Calibri"/>
          <w:color w:val="767171" w:themeColor="background2" w:themeShade="80"/>
          <w:sz w:val="22"/>
          <w:szCs w:val="22"/>
        </w:rPr>
        <w:t>Exp</w:t>
      </w:r>
      <w:proofErr w:type="spellEnd"/>
      <w:r w:rsidRPr="006F4F3D">
        <w:rPr>
          <w:rFonts w:ascii="Calibri" w:hAnsi="Calibri" w:cs="Calibri"/>
          <w:color w:val="767171" w:themeColor="background2" w:themeShade="80"/>
          <w:sz w:val="22"/>
          <w:szCs w:val="22"/>
        </w:rPr>
        <w:t xml:space="preserve">. 4.509/02. Sentencia de fecha 09 nueve de mayo de 2003. Actor: Martha Isabel </w:t>
      </w:r>
      <w:proofErr w:type="spellStart"/>
      <w:r w:rsidRPr="006F4F3D">
        <w:rPr>
          <w:rFonts w:ascii="Calibri" w:hAnsi="Calibri" w:cs="Calibri"/>
          <w:color w:val="767171" w:themeColor="background2" w:themeShade="80"/>
          <w:sz w:val="22"/>
          <w:szCs w:val="22"/>
        </w:rPr>
        <w:t>Espriu</w:t>
      </w:r>
      <w:proofErr w:type="spellEnd"/>
      <w:r w:rsidRPr="006F4F3D">
        <w:rPr>
          <w:rFonts w:ascii="Calibri" w:hAnsi="Calibri" w:cs="Calibri"/>
          <w:color w:val="767171" w:themeColor="background2" w:themeShade="80"/>
          <w:sz w:val="22"/>
          <w:szCs w:val="22"/>
        </w:rPr>
        <w:t xml:space="preserve"> </w:t>
      </w:r>
      <w:proofErr w:type="gramStart"/>
      <w:r w:rsidRPr="006F4F3D">
        <w:rPr>
          <w:rFonts w:ascii="Calibri" w:hAnsi="Calibri" w:cs="Calibri"/>
          <w:color w:val="767171" w:themeColor="background2" w:themeShade="80"/>
          <w:sz w:val="22"/>
          <w:szCs w:val="22"/>
        </w:rPr>
        <w:t>Manrique</w:t>
      </w:r>
      <w:r w:rsidRPr="006F4F3D">
        <w:rPr>
          <w:rFonts w:ascii="Calibri" w:hAnsi="Calibri" w:cs="Calibri"/>
          <w:color w:val="767171" w:themeColor="background2" w:themeShade="80"/>
          <w:sz w:val="26"/>
          <w:szCs w:val="26"/>
        </w:rPr>
        <w:t>). . .</w:t>
      </w:r>
      <w:proofErr w:type="gramEnd"/>
      <w:r w:rsidRPr="006F4F3D">
        <w:rPr>
          <w:rFonts w:ascii="Calibri" w:hAnsi="Calibri" w:cs="Calibri"/>
          <w:color w:val="767171" w:themeColor="background2" w:themeShade="80"/>
          <w:sz w:val="26"/>
          <w:szCs w:val="26"/>
        </w:rPr>
        <w:t xml:space="preserve"> . . . .</w:t>
      </w:r>
    </w:p>
    <w:p w:rsidR="00B66E3F" w:rsidRPr="006F4F3D" w:rsidRDefault="00B66E3F" w:rsidP="00B66E3F">
      <w:pPr>
        <w:pStyle w:val="Textoindependiente"/>
        <w:rPr>
          <w:rFonts w:ascii="Calibri" w:hAnsi="Calibri" w:cs="Calibri"/>
          <w:color w:val="767171" w:themeColor="background2" w:themeShade="80"/>
          <w:sz w:val="26"/>
          <w:szCs w:val="26"/>
        </w:rPr>
      </w:pPr>
    </w:p>
    <w:p w:rsidR="00B66E3F" w:rsidRPr="006F4F3D" w:rsidRDefault="00B66E3F" w:rsidP="00B66E3F">
      <w:pPr>
        <w:pStyle w:val="Textoindependiente"/>
        <w:ind w:firstLine="708"/>
        <w:rPr>
          <w:rFonts w:ascii="Calibri" w:hAnsi="Calibri" w:cs="Arial"/>
          <w:color w:val="767171" w:themeColor="background2" w:themeShade="80"/>
          <w:sz w:val="26"/>
          <w:szCs w:val="27"/>
        </w:rPr>
      </w:pPr>
      <w:proofErr w:type="gramStart"/>
      <w:r w:rsidRPr="006F4F3D">
        <w:rPr>
          <w:rFonts w:ascii="Calibri" w:hAnsi="Calibri" w:cs="Calibri"/>
          <w:b/>
          <w:bCs/>
          <w:i/>
          <w:iCs/>
          <w:color w:val="767171" w:themeColor="background2" w:themeShade="80"/>
          <w:sz w:val="26"/>
          <w:szCs w:val="26"/>
        </w:rPr>
        <w:t>SÉPTIMO</w:t>
      </w:r>
      <w:r w:rsidRPr="006F4F3D">
        <w:rPr>
          <w:rFonts w:ascii="Calibri" w:hAnsi="Calibri" w:cs="Calibri"/>
          <w:i/>
          <w:iCs/>
          <w:color w:val="767171" w:themeColor="background2" w:themeShade="80"/>
          <w:sz w:val="26"/>
          <w:szCs w:val="26"/>
        </w:rPr>
        <w:t>.-</w:t>
      </w:r>
      <w:proofErr w:type="gramEnd"/>
      <w:r w:rsidRPr="006F4F3D">
        <w:rPr>
          <w:rFonts w:ascii="Calibri" w:hAnsi="Calibri" w:cs="Calibri"/>
          <w:i/>
          <w:iCs/>
          <w:color w:val="767171" w:themeColor="background2" w:themeShade="80"/>
          <w:sz w:val="26"/>
          <w:szCs w:val="26"/>
        </w:rPr>
        <w:t xml:space="preserve"> </w:t>
      </w:r>
      <w:r w:rsidRPr="006F4F3D">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del restante concepto esgrimido por el demandante, ya que su análisis no afectaría ni variaría el sentido de esta resolución. . . . . . . . . . . . . . . . . </w:t>
      </w:r>
    </w:p>
    <w:p w:rsidR="00B66E3F" w:rsidRPr="006F4F3D" w:rsidRDefault="00B66E3F" w:rsidP="00B66E3F">
      <w:pPr>
        <w:pStyle w:val="Textoindependiente"/>
        <w:rPr>
          <w:rFonts w:ascii="Calibri" w:hAnsi="Calibri" w:cs="Arial"/>
          <w:color w:val="767171" w:themeColor="background2" w:themeShade="80"/>
          <w:sz w:val="20"/>
          <w:szCs w:val="27"/>
        </w:rPr>
      </w:pPr>
    </w:p>
    <w:p w:rsidR="00B66E3F" w:rsidRPr="006F4F3D" w:rsidRDefault="00B66E3F" w:rsidP="00B66E3F">
      <w:pPr>
        <w:pStyle w:val="Textoindependiente"/>
        <w:ind w:firstLine="708"/>
        <w:rPr>
          <w:rFonts w:ascii="Calibri" w:hAnsi="Calibri" w:cs="Arial"/>
          <w:color w:val="767171" w:themeColor="background2" w:themeShade="80"/>
          <w:sz w:val="26"/>
          <w:szCs w:val="27"/>
        </w:rPr>
      </w:pPr>
      <w:r w:rsidRPr="006F4F3D">
        <w:rPr>
          <w:rFonts w:ascii="Calibri" w:hAnsi="Calibri" w:cs="Arial"/>
          <w:color w:val="767171" w:themeColor="background2" w:themeShade="80"/>
          <w:sz w:val="26"/>
          <w:szCs w:val="27"/>
        </w:rPr>
        <w:t xml:space="preserve">Sirve de apoyo a lo anterior la tesis de jurisprudencia que a la letra señala: </w:t>
      </w:r>
    </w:p>
    <w:p w:rsidR="00B66E3F" w:rsidRPr="006F4F3D" w:rsidRDefault="00B66E3F" w:rsidP="00B66E3F">
      <w:pPr>
        <w:pStyle w:val="Textoindependiente"/>
        <w:rPr>
          <w:rFonts w:ascii="Calibri" w:hAnsi="Calibri"/>
          <w:b/>
          <w:bCs/>
          <w:i/>
          <w:iCs/>
          <w:color w:val="767171" w:themeColor="background2" w:themeShade="80"/>
          <w:sz w:val="20"/>
          <w:szCs w:val="20"/>
        </w:rPr>
      </w:pPr>
    </w:p>
    <w:p w:rsidR="00B66E3F" w:rsidRPr="006F4F3D" w:rsidRDefault="00B66E3F" w:rsidP="00B66E3F">
      <w:pPr>
        <w:pStyle w:val="Textoindependiente"/>
        <w:ind w:firstLine="708"/>
        <w:rPr>
          <w:rFonts w:ascii="Calibri" w:hAnsi="Calibri"/>
          <w:i/>
          <w:iCs/>
          <w:color w:val="767171" w:themeColor="background2" w:themeShade="80"/>
          <w:sz w:val="26"/>
          <w:szCs w:val="27"/>
        </w:rPr>
      </w:pPr>
      <w:r w:rsidRPr="006F4F3D">
        <w:rPr>
          <w:rFonts w:ascii="Calibri" w:hAnsi="Calibri"/>
          <w:b/>
          <w:bCs/>
          <w:i/>
          <w:iCs/>
          <w:color w:val="767171" w:themeColor="background2" w:themeShade="80"/>
          <w:sz w:val="26"/>
          <w:szCs w:val="27"/>
        </w:rPr>
        <w:t xml:space="preserve">“CONCEPTOS DE VIOLACION. CUANDO SU ESTUDIO ES INNECESARIO. </w:t>
      </w:r>
      <w:r w:rsidRPr="006F4F3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4F3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F4F3D">
        <w:rPr>
          <w:rFonts w:ascii="Calibri" w:hAnsi="Calibri"/>
          <w:color w:val="767171" w:themeColor="background2" w:themeShade="80"/>
          <w:sz w:val="20"/>
          <w:szCs w:val="20"/>
        </w:rPr>
        <w:t>Abril</w:t>
      </w:r>
      <w:proofErr w:type="gramEnd"/>
      <w:r w:rsidRPr="006F4F3D">
        <w:rPr>
          <w:rFonts w:ascii="Calibri" w:hAnsi="Calibri"/>
          <w:color w:val="767171" w:themeColor="background2" w:themeShade="80"/>
          <w:sz w:val="20"/>
          <w:szCs w:val="20"/>
        </w:rPr>
        <w:t xml:space="preserve"> de 1991. Tesis: V.2o. J/7. Página: 86. Genealogía: Gaceta número 40, Abril de 1991, página 125 </w:t>
      </w:r>
      <w:proofErr w:type="gramStart"/>
      <w:r w:rsidRPr="006F4F3D">
        <w:rPr>
          <w:rFonts w:ascii="Calibri" w:hAnsi="Calibri"/>
          <w:color w:val="767171" w:themeColor="background2" w:themeShade="80"/>
          <w:sz w:val="26"/>
          <w:szCs w:val="26"/>
        </w:rPr>
        <w:t>. . . .</w:t>
      </w:r>
      <w:proofErr w:type="gramEnd"/>
      <w:r w:rsidRPr="006F4F3D">
        <w:rPr>
          <w:rFonts w:ascii="Calibri" w:hAnsi="Calibri"/>
          <w:color w:val="767171" w:themeColor="background2" w:themeShade="80"/>
          <w:sz w:val="26"/>
          <w:szCs w:val="26"/>
        </w:rPr>
        <w:t xml:space="preserve"> </w:t>
      </w:r>
    </w:p>
    <w:p w:rsidR="00B66E3F" w:rsidRPr="006F4F3D" w:rsidRDefault="00B66E3F" w:rsidP="00B66E3F">
      <w:pPr>
        <w:pStyle w:val="Textoindependiente"/>
        <w:rPr>
          <w:rFonts w:ascii="Calibri" w:hAnsi="Calibri" w:cs="Calibri"/>
          <w:b/>
          <w:i/>
          <w:iCs/>
          <w:color w:val="767171" w:themeColor="background2" w:themeShade="80"/>
          <w:sz w:val="20"/>
          <w:szCs w:val="20"/>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b/>
          <w:bCs/>
          <w:i/>
          <w:iCs/>
          <w:color w:val="767171" w:themeColor="background2" w:themeShade="80"/>
          <w:sz w:val="26"/>
          <w:szCs w:val="26"/>
        </w:rPr>
        <w:t>OCTAVO</w:t>
      </w:r>
      <w:r w:rsidRPr="006F4F3D">
        <w:rPr>
          <w:rFonts w:ascii="Calibri" w:hAnsi="Calibri" w:cs="Calibri"/>
          <w:i/>
          <w:iCs/>
          <w:color w:val="767171" w:themeColor="background2" w:themeShade="80"/>
          <w:sz w:val="26"/>
          <w:szCs w:val="26"/>
        </w:rPr>
        <w:t xml:space="preserve">.- </w:t>
      </w:r>
      <w:r w:rsidRPr="006F4F3D">
        <w:rPr>
          <w:rFonts w:ascii="Calibri" w:hAnsi="Calibri"/>
          <w:color w:val="767171" w:themeColor="background2" w:themeShade="80"/>
          <w:sz w:val="26"/>
          <w:szCs w:val="26"/>
        </w:rPr>
        <w:t xml:space="preserve">De lo pretendido por la parte actora, se encuentra también lo concerniente a que se condene a la autoridad demandada a que devuelva las cantidades de </w:t>
      </w:r>
      <w:r w:rsidRPr="006F4F3D">
        <w:rPr>
          <w:rFonts w:ascii="Calibri" w:hAnsi="Calibri" w:cs="Calibri"/>
          <w:bCs/>
          <w:iCs/>
          <w:color w:val="767171" w:themeColor="background2" w:themeShade="80"/>
          <w:sz w:val="26"/>
          <w:szCs w:val="26"/>
        </w:rPr>
        <w:t xml:space="preserve">$490.69 (Cuatrocientos noventa pesos 69/100 Moneda Nacional) y  $98.14 (Noventa y ocho pesos 14/100 Moneda Nacional); </w:t>
      </w:r>
      <w:r w:rsidRPr="006F4F3D">
        <w:rPr>
          <w:rFonts w:ascii="Calibri" w:hAnsi="Calibri" w:cs="Calibri"/>
          <w:iCs/>
          <w:color w:val="767171" w:themeColor="background2" w:themeShade="80"/>
          <w:sz w:val="26"/>
          <w:szCs w:val="26"/>
        </w:rPr>
        <w:t xml:space="preserve">mismas que el </w:t>
      </w:r>
      <w:proofErr w:type="spellStart"/>
      <w:r w:rsidRPr="006F4F3D">
        <w:rPr>
          <w:rFonts w:ascii="Calibri" w:hAnsi="Calibri" w:cs="Calibri"/>
          <w:iCs/>
          <w:color w:val="767171" w:themeColor="background2" w:themeShade="80"/>
          <w:sz w:val="26"/>
          <w:szCs w:val="26"/>
        </w:rPr>
        <w:t>promovente</w:t>
      </w:r>
      <w:proofErr w:type="spellEnd"/>
      <w:r w:rsidRPr="006F4F3D">
        <w:rPr>
          <w:rFonts w:ascii="Calibri" w:hAnsi="Calibri" w:cs="Calibri"/>
          <w:iCs/>
          <w:color w:val="767171" w:themeColor="background2" w:themeShade="80"/>
          <w:sz w:val="26"/>
          <w:szCs w:val="26"/>
        </w:rPr>
        <w:t xml:space="preserve"> pagó por concepto de multas impuestas, según se desprende del recibo oficial de pago con número </w:t>
      </w:r>
      <w:r w:rsidRPr="006F4F3D">
        <w:rPr>
          <w:rFonts w:ascii="Calibri" w:hAnsi="Calibri" w:cs="Calibri"/>
          <w:color w:val="767171" w:themeColor="background2" w:themeShade="80"/>
          <w:sz w:val="26"/>
          <w:szCs w:val="26"/>
        </w:rPr>
        <w:t>AA 7133758 (AA siete-uno-tres-tres-siete-cinco-ocho), de fecha 10 diez de noviembre del año 2017 dos mil diecisiete</w:t>
      </w:r>
      <w:r w:rsidRPr="006F4F3D">
        <w:rPr>
          <w:rFonts w:ascii="Calibri" w:hAnsi="Calibri" w:cs="Calibri"/>
          <w:iCs/>
          <w:color w:val="767171" w:themeColor="background2" w:themeShade="80"/>
          <w:sz w:val="26"/>
          <w:szCs w:val="26"/>
        </w:rPr>
        <w:t xml:space="preserve">. . . . . . . . . . .  </w:t>
      </w:r>
    </w:p>
    <w:p w:rsidR="00B66E3F" w:rsidRPr="006F4F3D" w:rsidRDefault="00B66E3F" w:rsidP="00B66E3F">
      <w:pPr>
        <w:pStyle w:val="Textoindependiente"/>
        <w:ind w:firstLine="708"/>
        <w:rPr>
          <w:rFonts w:ascii="Calibri" w:hAnsi="Calibri"/>
          <w:color w:val="767171" w:themeColor="background2" w:themeShade="80"/>
          <w:sz w:val="20"/>
          <w:szCs w:val="20"/>
        </w:rPr>
      </w:pPr>
    </w:p>
    <w:p w:rsidR="00B66E3F" w:rsidRPr="006F4F3D" w:rsidRDefault="00B66E3F" w:rsidP="00B66E3F">
      <w:pPr>
        <w:pStyle w:val="Textoindependiente"/>
        <w:ind w:firstLine="708"/>
        <w:rPr>
          <w:rFonts w:ascii="Calibri" w:hAnsi="Calibri"/>
          <w:color w:val="767171" w:themeColor="background2" w:themeShade="80"/>
          <w:sz w:val="26"/>
          <w:szCs w:val="26"/>
        </w:rPr>
      </w:pPr>
      <w:r w:rsidRPr="006F4F3D">
        <w:rPr>
          <w:rFonts w:ascii="Calibri" w:hAnsi="Calibri"/>
          <w:color w:val="767171" w:themeColor="background2" w:themeShade="80"/>
          <w:sz w:val="26"/>
          <w:szCs w:val="26"/>
        </w:rPr>
        <w:t xml:space="preserve">Pretensión que resulta </w:t>
      </w:r>
      <w:r w:rsidRPr="006F4F3D">
        <w:rPr>
          <w:rFonts w:ascii="Calibri" w:hAnsi="Calibri"/>
          <w:b/>
          <w:color w:val="767171" w:themeColor="background2" w:themeShade="80"/>
          <w:sz w:val="26"/>
          <w:szCs w:val="26"/>
        </w:rPr>
        <w:t>procedente</w:t>
      </w:r>
      <w:r w:rsidRPr="006F4F3D">
        <w:rPr>
          <w:rFonts w:ascii="Calibri" w:hAnsi="Calibri"/>
          <w:color w:val="767171" w:themeColor="background2" w:themeShade="80"/>
          <w:sz w:val="26"/>
          <w:szCs w:val="26"/>
        </w:rPr>
        <w:t xml:space="preserve">, al haberse decretado la nulidad total del acta de infracción impugnad; por consiguiente, con fundamento en el artículo 300, fracción V, del invocado Código de Procedimiento y Justicia Administrativa, </w:t>
      </w:r>
      <w:r w:rsidRPr="006F4F3D">
        <w:rPr>
          <w:rFonts w:ascii="Calibri" w:hAnsi="Calibri"/>
          <w:b/>
          <w:color w:val="767171" w:themeColor="background2" w:themeShade="80"/>
          <w:sz w:val="26"/>
          <w:szCs w:val="26"/>
        </w:rPr>
        <w:t>se reconoce</w:t>
      </w:r>
      <w:r w:rsidRPr="006F4F3D">
        <w:rPr>
          <w:rFonts w:ascii="Calibri" w:hAnsi="Calibri"/>
          <w:color w:val="767171" w:themeColor="background2" w:themeShade="80"/>
          <w:sz w:val="26"/>
          <w:szCs w:val="26"/>
        </w:rPr>
        <w:t xml:space="preserve"> el derecho que tiene el justiciable a la devolución de las cantidades antes mencionadas; por lo que el Agente demandado deberá realizar las gestiones necesarias ante la Tesorería Municipal para la efectiva devolución de tales cantidades y que ampara el recibo oficial de pago señalado; ello conforme al Criterio que sostiene el Pleno del antes denominado: </w:t>
      </w:r>
      <w:r w:rsidRPr="006F4F3D">
        <w:rPr>
          <w:rFonts w:ascii="Calibri" w:hAnsi="Calibri"/>
          <w:i/>
          <w:color w:val="767171" w:themeColor="background2" w:themeShade="80"/>
          <w:sz w:val="26"/>
          <w:szCs w:val="26"/>
        </w:rPr>
        <w:t>“Tribunal de lo Contencioso Administrativo</w:t>
      </w:r>
      <w:r w:rsidRPr="006F4F3D">
        <w:rPr>
          <w:rFonts w:ascii="Calibri" w:hAnsi="Calibri"/>
          <w:color w:val="767171" w:themeColor="background2" w:themeShade="80"/>
          <w:sz w:val="26"/>
          <w:szCs w:val="26"/>
        </w:rPr>
        <w:t xml:space="preserve"> </w:t>
      </w:r>
      <w:r w:rsidRPr="006F4F3D">
        <w:rPr>
          <w:rFonts w:ascii="Calibri" w:hAnsi="Calibri"/>
          <w:i/>
          <w:color w:val="767171" w:themeColor="background2" w:themeShade="80"/>
          <w:sz w:val="26"/>
          <w:szCs w:val="26"/>
        </w:rPr>
        <w:t>del Estado”</w:t>
      </w:r>
      <w:r w:rsidRPr="006F4F3D">
        <w:rPr>
          <w:rFonts w:ascii="Calibri" w:hAnsi="Calibri"/>
          <w:color w:val="767171" w:themeColor="background2" w:themeShade="80"/>
          <w:sz w:val="26"/>
          <w:szCs w:val="26"/>
        </w:rPr>
        <w:t xml:space="preserve">, visible en la página 280 doscientos ochenta, de la publicación que contiene los </w:t>
      </w:r>
      <w:r w:rsidRPr="006F4F3D">
        <w:rPr>
          <w:rFonts w:ascii="Calibri" w:hAnsi="Calibri"/>
          <w:i/>
          <w:color w:val="767171" w:themeColor="background2" w:themeShade="80"/>
          <w:sz w:val="26"/>
          <w:szCs w:val="26"/>
        </w:rPr>
        <w:t>“Criterios 2000-2008”</w:t>
      </w:r>
      <w:r w:rsidRPr="006F4F3D">
        <w:rPr>
          <w:rFonts w:ascii="Calibri" w:hAnsi="Calibri"/>
          <w:color w:val="767171" w:themeColor="background2" w:themeShade="80"/>
          <w:sz w:val="26"/>
          <w:szCs w:val="26"/>
        </w:rPr>
        <w:t xml:space="preserve"> de dicho Tribunal, el cual es el siguiente: . . . . . . . . . . . . . . . . . . . . . . . . . . . . . . . . . . . . . . . . . . . . . . . . . . . . . . . . . . . . . </w:t>
      </w:r>
    </w:p>
    <w:p w:rsidR="00B66E3F" w:rsidRPr="006F4F3D" w:rsidRDefault="00B66E3F" w:rsidP="00B66E3F">
      <w:pPr>
        <w:pStyle w:val="Textoindependiente"/>
        <w:ind w:firstLine="708"/>
        <w:rPr>
          <w:rFonts w:ascii="Calibri" w:hAnsi="Calibri"/>
          <w:b/>
          <w:i/>
          <w:color w:val="767171" w:themeColor="background2" w:themeShade="80"/>
          <w:sz w:val="20"/>
          <w:szCs w:val="20"/>
        </w:rPr>
      </w:pPr>
    </w:p>
    <w:p w:rsidR="00B66E3F" w:rsidRPr="006F4F3D" w:rsidRDefault="00B66E3F" w:rsidP="00B66E3F">
      <w:pPr>
        <w:pStyle w:val="Textoindependiente"/>
        <w:ind w:firstLine="708"/>
        <w:rPr>
          <w:rFonts w:ascii="Calibri" w:hAnsi="Calibri" w:cs="Calibri"/>
          <w:bCs/>
          <w:color w:val="767171" w:themeColor="background2" w:themeShade="80"/>
          <w:sz w:val="26"/>
          <w:szCs w:val="26"/>
        </w:rPr>
      </w:pPr>
      <w:r w:rsidRPr="006F4F3D">
        <w:rPr>
          <w:rFonts w:ascii="Calibri" w:hAnsi="Calibri"/>
          <w:b/>
          <w:i/>
          <w:color w:val="767171" w:themeColor="background2" w:themeShade="80"/>
          <w:sz w:val="26"/>
          <w:szCs w:val="26"/>
        </w:rPr>
        <w:t>“DEVOLUCIÓN DEL PAGO DE LO INDEBIDO. CORRESPONDE A LA AUTORIDAD DELA QUE EMANÓ EL ACTO ANULADO  REALIZAR LAS GESTIONES PARA</w:t>
      </w:r>
      <w:r w:rsidRPr="006F4F3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F4F3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6F4F3D">
        <w:rPr>
          <w:rFonts w:ascii="Calibri" w:hAnsi="Calibri"/>
          <w:i/>
          <w:color w:val="767171" w:themeColor="background2" w:themeShade="80"/>
          <w:sz w:val="22"/>
          <w:szCs w:val="22"/>
        </w:rPr>
        <w:t>)</w:t>
      </w:r>
      <w:r w:rsidRPr="006F4F3D">
        <w:rPr>
          <w:rFonts w:ascii="Calibri" w:hAnsi="Calibri"/>
          <w:b/>
          <w:i/>
          <w:color w:val="767171" w:themeColor="background2" w:themeShade="80"/>
          <w:sz w:val="22"/>
          <w:szCs w:val="22"/>
        </w:rPr>
        <w:t>”</w:t>
      </w:r>
      <w:r w:rsidRPr="006F4F3D">
        <w:rPr>
          <w:rFonts w:ascii="Calibri" w:hAnsi="Calibri"/>
          <w:color w:val="767171" w:themeColor="background2" w:themeShade="80"/>
          <w:sz w:val="26"/>
          <w:szCs w:val="26"/>
        </w:rPr>
        <w:t>. . .</w:t>
      </w:r>
      <w:proofErr w:type="gramEnd"/>
      <w:r w:rsidRPr="006F4F3D">
        <w:rPr>
          <w:rFonts w:ascii="Calibri" w:hAnsi="Calibri"/>
          <w:color w:val="767171" w:themeColor="background2" w:themeShade="80"/>
          <w:sz w:val="26"/>
          <w:szCs w:val="26"/>
        </w:rPr>
        <w:t xml:space="preserve"> . . . . . . . . . . . . . . . . . . . . . . . . . . . . . . . . . . . . . . . . . . . . . . . . . . . . . . .</w:t>
      </w:r>
    </w:p>
    <w:p w:rsidR="00B66E3F" w:rsidRPr="006F4F3D" w:rsidRDefault="00B66E3F" w:rsidP="00B66E3F">
      <w:pPr>
        <w:jc w:val="both"/>
        <w:rPr>
          <w:rFonts w:ascii="Calibri" w:hAnsi="Calibri"/>
          <w:color w:val="767171" w:themeColor="background2" w:themeShade="80"/>
          <w:sz w:val="20"/>
          <w:szCs w:val="20"/>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F4F3D">
        <w:rPr>
          <w:rFonts w:ascii="Calibri" w:hAnsi="Calibri" w:cs="Calibri"/>
          <w:color w:val="767171" w:themeColor="background2" w:themeShade="80"/>
          <w:sz w:val="26"/>
          <w:szCs w:val="26"/>
        </w:rPr>
        <w:t>. . . .</w:t>
      </w:r>
      <w:proofErr w:type="gramEnd"/>
      <w:r w:rsidRPr="006F4F3D">
        <w:rPr>
          <w:rFonts w:ascii="Calibri" w:hAnsi="Calibri" w:cs="Calibri"/>
          <w:color w:val="767171" w:themeColor="background2" w:themeShade="80"/>
          <w:sz w:val="26"/>
          <w:szCs w:val="26"/>
        </w:rPr>
        <w:t xml:space="preserve"> </w:t>
      </w:r>
    </w:p>
    <w:p w:rsidR="00B66E3F" w:rsidRPr="006F4F3D" w:rsidRDefault="00B66E3F" w:rsidP="00B66E3F">
      <w:pPr>
        <w:pStyle w:val="Textoindependiente"/>
        <w:rPr>
          <w:rFonts w:ascii="Calibri" w:hAnsi="Calibri" w:cs="Calibri"/>
          <w:color w:val="767171" w:themeColor="background2" w:themeShade="80"/>
          <w:sz w:val="20"/>
          <w:szCs w:val="20"/>
        </w:rPr>
      </w:pPr>
    </w:p>
    <w:p w:rsidR="00B66E3F" w:rsidRPr="006F4F3D" w:rsidRDefault="00B66E3F" w:rsidP="00B66E3F">
      <w:pPr>
        <w:pStyle w:val="Textoindependiente"/>
        <w:jc w:val="center"/>
        <w:rPr>
          <w:rFonts w:ascii="Calibri" w:hAnsi="Calibri" w:cs="Calibri"/>
          <w:i/>
          <w:iCs/>
          <w:color w:val="767171" w:themeColor="background2" w:themeShade="80"/>
          <w:sz w:val="26"/>
          <w:szCs w:val="26"/>
        </w:rPr>
      </w:pPr>
      <w:r w:rsidRPr="006F4F3D">
        <w:rPr>
          <w:rFonts w:ascii="Calibri" w:hAnsi="Calibri" w:cs="Calibri"/>
          <w:b/>
          <w:i/>
          <w:iCs/>
          <w:color w:val="767171" w:themeColor="background2" w:themeShade="80"/>
          <w:sz w:val="26"/>
          <w:szCs w:val="26"/>
        </w:rPr>
        <w:t xml:space="preserve">R E S U E L V </w:t>
      </w:r>
      <w:proofErr w:type="gramStart"/>
      <w:r w:rsidRPr="006F4F3D">
        <w:rPr>
          <w:rFonts w:ascii="Calibri" w:hAnsi="Calibri" w:cs="Calibri"/>
          <w:b/>
          <w:i/>
          <w:iCs/>
          <w:color w:val="767171" w:themeColor="background2" w:themeShade="80"/>
          <w:sz w:val="26"/>
          <w:szCs w:val="26"/>
        </w:rPr>
        <w:t xml:space="preserve">E </w:t>
      </w:r>
      <w:r w:rsidRPr="006F4F3D">
        <w:rPr>
          <w:rFonts w:ascii="Calibri" w:hAnsi="Calibri" w:cs="Calibri"/>
          <w:i/>
          <w:iCs/>
          <w:color w:val="767171" w:themeColor="background2" w:themeShade="80"/>
          <w:sz w:val="26"/>
          <w:szCs w:val="26"/>
        </w:rPr>
        <w:t>:</w:t>
      </w:r>
      <w:proofErr w:type="gramEnd"/>
    </w:p>
    <w:p w:rsidR="00B66E3F" w:rsidRPr="006F4F3D" w:rsidRDefault="00B66E3F" w:rsidP="00B66E3F">
      <w:pPr>
        <w:pStyle w:val="Textoindependiente"/>
        <w:jc w:val="center"/>
        <w:rPr>
          <w:rFonts w:ascii="Calibri" w:hAnsi="Calibri" w:cs="Calibri"/>
          <w:i/>
          <w:iCs/>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proofErr w:type="gramStart"/>
      <w:r w:rsidRPr="006F4F3D">
        <w:rPr>
          <w:rFonts w:ascii="Calibri" w:hAnsi="Calibri" w:cs="Calibri"/>
          <w:b/>
          <w:bCs/>
          <w:i/>
          <w:iCs/>
          <w:color w:val="767171" w:themeColor="background2" w:themeShade="80"/>
          <w:sz w:val="26"/>
          <w:szCs w:val="26"/>
        </w:rPr>
        <w:t>PRIMERO</w:t>
      </w:r>
      <w:r w:rsidRPr="006F4F3D">
        <w:rPr>
          <w:rFonts w:ascii="Calibri" w:hAnsi="Calibri" w:cs="Calibri"/>
          <w:color w:val="767171" w:themeColor="background2" w:themeShade="80"/>
          <w:sz w:val="26"/>
          <w:szCs w:val="26"/>
        </w:rPr>
        <w:t>.-</w:t>
      </w:r>
      <w:proofErr w:type="gramEnd"/>
      <w:r w:rsidRPr="006F4F3D">
        <w:rPr>
          <w:rFonts w:ascii="Calibri" w:hAnsi="Calibri" w:cs="Calibri"/>
          <w:color w:val="767171" w:themeColor="background2" w:themeShade="80"/>
          <w:sz w:val="26"/>
          <w:szCs w:val="26"/>
        </w:rPr>
        <w:t xml:space="preserve"> Este Juzgado Segundo Administrativo Municipal determina ser </w:t>
      </w:r>
      <w:r w:rsidRPr="006F4F3D">
        <w:rPr>
          <w:rFonts w:ascii="Calibri" w:hAnsi="Calibri" w:cs="Calibri"/>
          <w:b/>
          <w:color w:val="767171" w:themeColor="background2" w:themeShade="80"/>
          <w:sz w:val="26"/>
          <w:szCs w:val="26"/>
        </w:rPr>
        <w:t>competente</w:t>
      </w:r>
      <w:r w:rsidRPr="006F4F3D">
        <w:rPr>
          <w:rFonts w:ascii="Calibri" w:hAnsi="Calibri" w:cs="Calibri"/>
          <w:color w:val="767171" w:themeColor="background2" w:themeShade="80"/>
          <w:sz w:val="26"/>
          <w:szCs w:val="26"/>
        </w:rPr>
        <w:t xml:space="preserve"> para conocer y resolver del presente proceso administrativo. . . . . . .  </w:t>
      </w:r>
    </w:p>
    <w:p w:rsidR="00B66E3F" w:rsidRPr="006F4F3D" w:rsidRDefault="00B66E3F" w:rsidP="00B66E3F">
      <w:pPr>
        <w:pStyle w:val="Textoindependiente"/>
        <w:ind w:firstLine="708"/>
        <w:rPr>
          <w:rFonts w:ascii="Calibri" w:hAnsi="Calibri" w:cs="Calibri"/>
          <w:b/>
          <w:bCs/>
          <w:i/>
          <w:iCs/>
          <w:color w:val="767171" w:themeColor="background2" w:themeShade="80"/>
          <w:sz w:val="20"/>
          <w:szCs w:val="20"/>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proofErr w:type="gramStart"/>
      <w:r w:rsidRPr="006F4F3D">
        <w:rPr>
          <w:rFonts w:ascii="Calibri" w:hAnsi="Calibri" w:cs="Calibri"/>
          <w:b/>
          <w:bCs/>
          <w:i/>
          <w:iCs/>
          <w:color w:val="767171" w:themeColor="background2" w:themeShade="80"/>
          <w:sz w:val="26"/>
          <w:szCs w:val="26"/>
        </w:rPr>
        <w:t>SEGUNDO.-</w:t>
      </w:r>
      <w:proofErr w:type="gramEnd"/>
      <w:r w:rsidRPr="006F4F3D">
        <w:rPr>
          <w:rFonts w:ascii="Calibri" w:hAnsi="Calibri" w:cs="Calibri"/>
          <w:b/>
          <w:bCs/>
          <w:i/>
          <w:i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Resulta </w:t>
      </w:r>
      <w:r w:rsidRPr="006F4F3D">
        <w:rPr>
          <w:rFonts w:ascii="Calibri" w:hAnsi="Calibri" w:cs="Calibri"/>
          <w:b/>
          <w:color w:val="767171" w:themeColor="background2" w:themeShade="80"/>
          <w:sz w:val="26"/>
          <w:szCs w:val="26"/>
        </w:rPr>
        <w:t>procedente</w:t>
      </w:r>
      <w:r w:rsidRPr="006F4F3D">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6F4F3D">
        <w:rPr>
          <w:rFonts w:ascii="Calibri" w:hAnsi="Calibri" w:cs="Calibri"/>
          <w:b/>
          <w:color w:val="767171" w:themeColor="background2" w:themeShade="80"/>
          <w:sz w:val="26"/>
          <w:szCs w:val="26"/>
        </w:rPr>
        <w:t>,</w:t>
      </w:r>
      <w:r w:rsidRPr="006F4F3D">
        <w:rPr>
          <w:rFonts w:ascii="Calibri" w:hAnsi="Calibri" w:cs="Calibri"/>
          <w:color w:val="767171" w:themeColor="background2" w:themeShade="80"/>
          <w:sz w:val="26"/>
          <w:szCs w:val="26"/>
        </w:rPr>
        <w:t xml:space="preserve"> en contra del acta de infracción impugnada. </w:t>
      </w:r>
      <w:r w:rsidRPr="006F4F3D">
        <w:rPr>
          <w:rFonts w:ascii="Calibri" w:hAnsi="Calibri"/>
          <w:color w:val="767171" w:themeColor="background2" w:themeShade="80"/>
          <w:sz w:val="26"/>
        </w:rPr>
        <w:t xml:space="preserve">. . . . . . . . . . . . . . . . . . . . . . . . . . . . . . . . . . . . . . . . . . . . . . . . . . </w:t>
      </w:r>
      <w:r w:rsidRPr="006F4F3D">
        <w:rPr>
          <w:rFonts w:ascii="Calibri" w:hAnsi="Calibri" w:cs="Calibri"/>
          <w:color w:val="767171" w:themeColor="background2" w:themeShade="80"/>
          <w:sz w:val="26"/>
          <w:szCs w:val="26"/>
        </w:rPr>
        <w:t xml:space="preserve">. . . . . . . . . </w:t>
      </w:r>
    </w:p>
    <w:p w:rsidR="00B66E3F" w:rsidRPr="006F4F3D" w:rsidRDefault="00B66E3F" w:rsidP="00B66E3F">
      <w:pPr>
        <w:pStyle w:val="Textoindependiente"/>
        <w:ind w:firstLine="708"/>
        <w:rPr>
          <w:rFonts w:ascii="Calibri" w:hAnsi="Calibri" w:cs="Calibri"/>
          <w:bCs/>
          <w:iCs/>
          <w:color w:val="767171" w:themeColor="background2" w:themeShade="80"/>
          <w:sz w:val="20"/>
          <w:szCs w:val="20"/>
        </w:rPr>
      </w:pPr>
    </w:p>
    <w:p w:rsidR="00B66E3F" w:rsidRPr="006F4F3D" w:rsidRDefault="00B66E3F" w:rsidP="00B66E3F">
      <w:pPr>
        <w:ind w:firstLine="708"/>
        <w:jc w:val="both"/>
        <w:rPr>
          <w:rFonts w:ascii="Calibri" w:hAnsi="Calibri" w:cs="Calibri"/>
          <w:color w:val="767171" w:themeColor="background2" w:themeShade="80"/>
          <w:sz w:val="26"/>
          <w:szCs w:val="26"/>
        </w:rPr>
      </w:pPr>
      <w:proofErr w:type="gramStart"/>
      <w:r w:rsidRPr="006F4F3D">
        <w:rPr>
          <w:rFonts w:ascii="Calibri" w:hAnsi="Calibri"/>
          <w:b/>
          <w:bCs/>
          <w:i/>
          <w:iCs/>
          <w:color w:val="767171" w:themeColor="background2" w:themeShade="80"/>
          <w:sz w:val="26"/>
        </w:rPr>
        <w:t>TERCERO</w:t>
      </w:r>
      <w:r w:rsidRPr="006F4F3D">
        <w:rPr>
          <w:rFonts w:ascii="Calibri" w:hAnsi="Calibri"/>
          <w:color w:val="767171" w:themeColor="background2" w:themeShade="80"/>
          <w:sz w:val="26"/>
        </w:rPr>
        <w:t>.-</w:t>
      </w:r>
      <w:proofErr w:type="gramEnd"/>
      <w:r w:rsidRPr="006F4F3D">
        <w:rPr>
          <w:rFonts w:ascii="Calibri" w:hAnsi="Calibri"/>
          <w:color w:val="767171" w:themeColor="background2" w:themeShade="80"/>
          <w:sz w:val="26"/>
        </w:rPr>
        <w:t xml:space="preserve"> </w:t>
      </w:r>
      <w:r w:rsidRPr="006F4F3D">
        <w:rPr>
          <w:rFonts w:ascii="Calibri" w:hAnsi="Calibri" w:cs="Calibri"/>
          <w:color w:val="767171" w:themeColor="background2" w:themeShade="80"/>
          <w:sz w:val="26"/>
          <w:szCs w:val="26"/>
        </w:rPr>
        <w:t xml:space="preserve">Se </w:t>
      </w:r>
      <w:r w:rsidRPr="006F4F3D">
        <w:rPr>
          <w:rFonts w:ascii="Calibri" w:hAnsi="Calibri" w:cs="Calibri"/>
          <w:b/>
          <w:color w:val="767171" w:themeColor="background2" w:themeShade="80"/>
          <w:sz w:val="26"/>
          <w:szCs w:val="26"/>
        </w:rPr>
        <w:t>decreta</w:t>
      </w:r>
      <w:r w:rsidRPr="006F4F3D">
        <w:rPr>
          <w:rFonts w:ascii="Calibri" w:hAnsi="Calibri" w:cs="Calibri"/>
          <w:color w:val="767171" w:themeColor="background2" w:themeShade="80"/>
          <w:sz w:val="26"/>
          <w:szCs w:val="26"/>
        </w:rPr>
        <w:t xml:space="preserve"> la </w:t>
      </w:r>
      <w:r w:rsidRPr="006F4F3D">
        <w:rPr>
          <w:rFonts w:ascii="Calibri" w:hAnsi="Calibri" w:cs="Calibri"/>
          <w:b/>
          <w:color w:val="767171" w:themeColor="background2" w:themeShade="80"/>
          <w:sz w:val="26"/>
          <w:szCs w:val="26"/>
        </w:rPr>
        <w:t xml:space="preserve">NULIDAD TOTAL </w:t>
      </w:r>
      <w:r w:rsidRPr="006F4F3D">
        <w:rPr>
          <w:rFonts w:ascii="Calibri" w:hAnsi="Calibri" w:cs="Calibri"/>
          <w:color w:val="767171" w:themeColor="background2" w:themeShade="80"/>
          <w:sz w:val="26"/>
          <w:szCs w:val="26"/>
        </w:rPr>
        <w:t xml:space="preserve">del </w:t>
      </w:r>
      <w:r w:rsidRPr="006F4F3D">
        <w:rPr>
          <w:rFonts w:ascii="Calibri" w:hAnsi="Calibri" w:cs="Calibri"/>
          <w:b/>
          <w:color w:val="767171" w:themeColor="background2" w:themeShade="80"/>
          <w:sz w:val="26"/>
          <w:szCs w:val="26"/>
        </w:rPr>
        <w:t>Acta de Infracción</w:t>
      </w:r>
      <w:r w:rsidRPr="006F4F3D">
        <w:rPr>
          <w:rFonts w:ascii="Calibri" w:hAnsi="Calibri" w:cs="Calibri"/>
          <w:color w:val="767171" w:themeColor="background2" w:themeShade="80"/>
          <w:sz w:val="26"/>
          <w:szCs w:val="26"/>
        </w:rPr>
        <w:t xml:space="preserve"> </w:t>
      </w:r>
      <w:r w:rsidRPr="006F4F3D">
        <w:rPr>
          <w:rFonts w:ascii="Calibri" w:hAnsi="Calibri" w:cs="Calibri"/>
          <w:b/>
          <w:color w:val="767171" w:themeColor="background2" w:themeShade="80"/>
          <w:sz w:val="26"/>
          <w:szCs w:val="26"/>
        </w:rPr>
        <w:t xml:space="preserve">número T-5741030 (T guion cinco-siete-cuatro-uno-cero-tres-cero), </w:t>
      </w:r>
      <w:r w:rsidRPr="006F4F3D">
        <w:rPr>
          <w:rFonts w:ascii="Calibri" w:hAnsi="Calibri" w:cs="Calibri"/>
          <w:color w:val="767171" w:themeColor="background2" w:themeShade="80"/>
          <w:sz w:val="26"/>
          <w:szCs w:val="26"/>
        </w:rPr>
        <w:t>de fecha</w:t>
      </w:r>
      <w:r w:rsidRPr="006F4F3D">
        <w:rPr>
          <w:rFonts w:ascii="Calibri" w:hAnsi="Calibri" w:cs="Calibri"/>
          <w:b/>
          <w:color w:val="767171" w:themeColor="background2" w:themeShade="80"/>
          <w:sz w:val="26"/>
          <w:szCs w:val="26"/>
        </w:rPr>
        <w:t xml:space="preserve"> 10 </w:t>
      </w:r>
      <w:r w:rsidRPr="006F4F3D">
        <w:rPr>
          <w:rFonts w:ascii="Calibri" w:hAnsi="Calibri" w:cs="Calibri"/>
          <w:color w:val="767171" w:themeColor="background2" w:themeShade="80"/>
          <w:sz w:val="26"/>
          <w:szCs w:val="26"/>
        </w:rPr>
        <w:t>diez de</w:t>
      </w:r>
      <w:r w:rsidRPr="006F4F3D">
        <w:rPr>
          <w:rFonts w:ascii="Calibri" w:hAnsi="Calibri" w:cs="Calibri"/>
          <w:b/>
          <w:color w:val="767171" w:themeColor="background2" w:themeShade="80"/>
          <w:sz w:val="26"/>
          <w:szCs w:val="26"/>
        </w:rPr>
        <w:t xml:space="preserve"> noviembre </w:t>
      </w:r>
      <w:r w:rsidRPr="006F4F3D">
        <w:rPr>
          <w:rFonts w:ascii="Calibri" w:hAnsi="Calibri" w:cs="Calibri"/>
          <w:color w:val="767171" w:themeColor="background2" w:themeShade="80"/>
          <w:sz w:val="26"/>
          <w:szCs w:val="26"/>
        </w:rPr>
        <w:t>del año</w:t>
      </w:r>
      <w:r w:rsidRPr="006F4F3D">
        <w:rPr>
          <w:rFonts w:ascii="Calibri" w:hAnsi="Calibri" w:cs="Calibri"/>
          <w:b/>
          <w:color w:val="767171" w:themeColor="background2" w:themeShade="80"/>
          <w:sz w:val="26"/>
          <w:szCs w:val="26"/>
        </w:rPr>
        <w:t xml:space="preserve"> 2017 </w:t>
      </w:r>
      <w:r w:rsidRPr="006F4F3D">
        <w:rPr>
          <w:rFonts w:ascii="Calibri" w:hAnsi="Calibri" w:cs="Calibri"/>
          <w:color w:val="767171" w:themeColor="background2" w:themeShade="80"/>
          <w:sz w:val="26"/>
          <w:szCs w:val="26"/>
        </w:rPr>
        <w:t>dos mil diecisiete</w:t>
      </w:r>
      <w:r w:rsidRPr="006F4F3D">
        <w:rPr>
          <w:rFonts w:ascii="Calibri" w:hAnsi="Calibri" w:cs="Calibri"/>
          <w:i/>
          <w:color w:val="767171" w:themeColor="background2" w:themeShade="80"/>
          <w:sz w:val="26"/>
          <w:szCs w:val="26"/>
        </w:rPr>
        <w:t xml:space="preserve">; </w:t>
      </w:r>
      <w:r w:rsidRPr="006F4F3D">
        <w:rPr>
          <w:rFonts w:ascii="Calibri" w:hAnsi="Calibri" w:cs="Calibri"/>
          <w:color w:val="767171" w:themeColor="background2" w:themeShade="80"/>
          <w:sz w:val="26"/>
          <w:szCs w:val="26"/>
        </w:rPr>
        <w:t>ello en base a las consideraciones lógicas y jurídicas expresadas en el Considerando Sexto, de la presente sentencia.</w:t>
      </w:r>
    </w:p>
    <w:p w:rsidR="00B66E3F" w:rsidRPr="006F4F3D" w:rsidRDefault="00B66E3F" w:rsidP="00B66E3F">
      <w:pPr>
        <w:pStyle w:val="Textoindependiente"/>
        <w:rPr>
          <w:rFonts w:ascii="Calibri" w:hAnsi="Calibri" w:cs="Calibri"/>
          <w:color w:val="767171" w:themeColor="background2" w:themeShade="80"/>
          <w:sz w:val="20"/>
          <w:szCs w:val="20"/>
        </w:rPr>
      </w:pPr>
    </w:p>
    <w:p w:rsidR="00B66E3F" w:rsidRPr="006F4F3D" w:rsidRDefault="00B66E3F" w:rsidP="00B66E3F">
      <w:pPr>
        <w:ind w:firstLine="708"/>
        <w:jc w:val="both"/>
        <w:rPr>
          <w:rFonts w:ascii="Calibri" w:hAnsi="Calibri" w:cs="Calibri"/>
          <w:b/>
          <w:color w:val="767171" w:themeColor="background2" w:themeShade="80"/>
          <w:sz w:val="26"/>
          <w:szCs w:val="26"/>
        </w:rPr>
      </w:pPr>
      <w:proofErr w:type="gramStart"/>
      <w:r w:rsidRPr="006F4F3D">
        <w:rPr>
          <w:rFonts w:ascii="Calibri" w:hAnsi="Calibri" w:cs="Calibri"/>
          <w:b/>
          <w:bCs/>
          <w:i/>
          <w:iCs/>
          <w:color w:val="767171" w:themeColor="background2" w:themeShade="80"/>
          <w:sz w:val="26"/>
          <w:szCs w:val="26"/>
        </w:rPr>
        <w:t>CUARTO.-</w:t>
      </w:r>
      <w:proofErr w:type="gramEnd"/>
      <w:r w:rsidRPr="006F4F3D">
        <w:rPr>
          <w:rFonts w:ascii="Calibri" w:hAnsi="Calibri" w:cs="Calibri"/>
          <w:b/>
          <w:bCs/>
          <w:i/>
          <w:iCs/>
          <w:color w:val="767171" w:themeColor="background2" w:themeShade="80"/>
          <w:sz w:val="26"/>
          <w:szCs w:val="26"/>
        </w:rPr>
        <w:t xml:space="preserve"> </w:t>
      </w:r>
      <w:r w:rsidRPr="006F4F3D">
        <w:rPr>
          <w:rFonts w:ascii="Calibri" w:hAnsi="Calibri" w:cs="Calibri"/>
          <w:color w:val="767171" w:themeColor="background2" w:themeShade="80"/>
          <w:sz w:val="26"/>
          <w:szCs w:val="26"/>
        </w:rPr>
        <w:t xml:space="preserve">Se </w:t>
      </w:r>
      <w:r w:rsidRPr="006F4F3D">
        <w:rPr>
          <w:rFonts w:ascii="Calibri" w:hAnsi="Calibri" w:cs="Calibri"/>
          <w:b/>
          <w:color w:val="767171" w:themeColor="background2" w:themeShade="80"/>
          <w:sz w:val="26"/>
          <w:szCs w:val="26"/>
        </w:rPr>
        <w:t>condena</w:t>
      </w:r>
      <w:r w:rsidRPr="006F4F3D">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6F4F3D">
        <w:rPr>
          <w:rFonts w:ascii="Calibri" w:hAnsi="Calibri" w:cs="Calibri"/>
          <w:b/>
          <w:color w:val="767171" w:themeColor="background2" w:themeShade="80"/>
          <w:sz w:val="26"/>
          <w:szCs w:val="26"/>
        </w:rPr>
        <w:t>,</w:t>
      </w:r>
      <w:r w:rsidRPr="006F4F3D">
        <w:rPr>
          <w:rFonts w:ascii="Calibri" w:hAnsi="Calibri" w:cs="Calibri"/>
          <w:color w:val="767171" w:themeColor="background2" w:themeShade="80"/>
          <w:sz w:val="26"/>
          <w:szCs w:val="26"/>
        </w:rPr>
        <w:t xml:space="preserve"> proceda a hacer la </w:t>
      </w:r>
      <w:r w:rsidRPr="006F4F3D">
        <w:rPr>
          <w:rFonts w:ascii="Calibri" w:hAnsi="Calibri" w:cs="Calibri"/>
          <w:b/>
          <w:color w:val="767171" w:themeColor="background2" w:themeShade="80"/>
          <w:sz w:val="26"/>
          <w:szCs w:val="26"/>
        </w:rPr>
        <w:t>devolución</w:t>
      </w:r>
      <w:r w:rsidRPr="006F4F3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F4F3D">
        <w:rPr>
          <w:rFonts w:ascii="Calibri" w:hAnsi="Calibri" w:cs="Calibri"/>
          <w:color w:val="767171" w:themeColor="background2" w:themeShade="80"/>
          <w:sz w:val="26"/>
          <w:szCs w:val="26"/>
        </w:rPr>
        <w:t xml:space="preserve">, de </w:t>
      </w:r>
      <w:r w:rsidRPr="006F4F3D">
        <w:rPr>
          <w:rFonts w:ascii="Calibri" w:hAnsi="Calibri"/>
          <w:color w:val="767171" w:themeColor="background2" w:themeShade="80"/>
          <w:sz w:val="26"/>
          <w:szCs w:val="26"/>
        </w:rPr>
        <w:t xml:space="preserve">la cantidad de </w:t>
      </w:r>
      <w:r w:rsidRPr="006F4F3D">
        <w:rPr>
          <w:rFonts w:ascii="Calibri" w:hAnsi="Calibri"/>
          <w:b/>
          <w:color w:val="767171" w:themeColor="background2" w:themeShade="80"/>
          <w:sz w:val="26"/>
          <w:szCs w:val="26"/>
        </w:rPr>
        <w:t>$588.83 (Quinientos ochenta y ocho pesos 83/100 Moneda Nacional</w:t>
      </w:r>
      <w:r w:rsidRPr="006F4F3D">
        <w:rPr>
          <w:rFonts w:ascii="Calibri" w:hAnsi="Calibri" w:cs="Calibri"/>
          <w:b/>
          <w:color w:val="767171" w:themeColor="background2" w:themeShade="80"/>
          <w:sz w:val="26"/>
          <w:szCs w:val="26"/>
        </w:rPr>
        <w:t>)</w:t>
      </w:r>
      <w:r w:rsidRPr="006F4F3D">
        <w:rPr>
          <w:rFonts w:ascii="Calibri" w:hAnsi="Calibri" w:cs="Calibri"/>
          <w:color w:val="767171" w:themeColor="background2" w:themeShade="80"/>
          <w:sz w:val="26"/>
          <w:szCs w:val="26"/>
        </w:rPr>
        <w:t xml:space="preserve">; ello de conformidad con las razones señaladas en el Octavo Considerando de esta misma resolución. . . . . . . . . . . . . . . . . . . . . . . . . . . . . . . . . . . . </w:t>
      </w:r>
    </w:p>
    <w:p w:rsidR="00B66E3F" w:rsidRPr="006F4F3D" w:rsidRDefault="00B66E3F" w:rsidP="00B66E3F">
      <w:pPr>
        <w:jc w:val="both"/>
        <w:rPr>
          <w:rFonts w:ascii="Calibri" w:hAnsi="Calibri" w:cs="Calibri"/>
          <w:b/>
          <w:color w:val="767171" w:themeColor="background2" w:themeShade="80"/>
          <w:sz w:val="26"/>
          <w:szCs w:val="26"/>
        </w:rPr>
      </w:pPr>
    </w:p>
    <w:p w:rsidR="00B66E3F" w:rsidRPr="006F4F3D" w:rsidRDefault="00B66E3F" w:rsidP="00B66E3F">
      <w:pPr>
        <w:ind w:firstLine="708"/>
        <w:jc w:val="both"/>
        <w:rPr>
          <w:rFonts w:ascii="Calibri" w:hAnsi="Calibri" w:cs="Calibri"/>
          <w:color w:val="767171" w:themeColor="background2" w:themeShade="80"/>
          <w:sz w:val="26"/>
          <w:szCs w:val="26"/>
        </w:rPr>
      </w:pPr>
      <w:r w:rsidRPr="006F4F3D">
        <w:rPr>
          <w:rFonts w:ascii="Calibri" w:hAnsi="Calibri" w:cs="Calibri"/>
          <w:b/>
          <w:color w:val="767171" w:themeColor="background2" w:themeShade="80"/>
          <w:sz w:val="26"/>
          <w:szCs w:val="26"/>
        </w:rPr>
        <w:t>Devolución</w:t>
      </w:r>
      <w:r w:rsidRPr="006F4F3D">
        <w:rPr>
          <w:rFonts w:ascii="Calibri" w:hAnsi="Calibri" w:cs="Calibri"/>
          <w:color w:val="767171" w:themeColor="background2" w:themeShade="80"/>
          <w:sz w:val="26"/>
          <w:szCs w:val="26"/>
        </w:rPr>
        <w:t xml:space="preserve"> que deberá realizarse dentro de los </w:t>
      </w:r>
      <w:r w:rsidRPr="006F4F3D">
        <w:rPr>
          <w:rFonts w:ascii="Calibri" w:hAnsi="Calibri" w:cs="Calibri"/>
          <w:b/>
          <w:color w:val="767171" w:themeColor="background2" w:themeShade="80"/>
          <w:sz w:val="26"/>
          <w:szCs w:val="26"/>
        </w:rPr>
        <w:t>15 quince</w:t>
      </w:r>
      <w:r w:rsidRPr="006F4F3D">
        <w:rPr>
          <w:rFonts w:ascii="Calibri" w:hAnsi="Calibri" w:cs="Calibri"/>
          <w:color w:val="767171" w:themeColor="background2" w:themeShade="80"/>
          <w:sz w:val="26"/>
          <w:szCs w:val="26"/>
        </w:rPr>
        <w:t xml:space="preserve"> días hábiles siguientes a la fecha en que cause ejecutoria la presente resolución; debiendo </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ind w:firstLine="708"/>
        <w:jc w:val="right"/>
        <w:rPr>
          <w:rFonts w:ascii="Calibri" w:hAnsi="Calibri" w:cs="Calibri"/>
          <w:b/>
          <w:bCs/>
          <w:color w:val="767171" w:themeColor="background2" w:themeShade="80"/>
          <w:sz w:val="26"/>
          <w:szCs w:val="26"/>
        </w:rPr>
      </w:pPr>
      <w:r w:rsidRPr="006F4F3D">
        <w:rPr>
          <w:rFonts w:ascii="Calibri" w:hAnsi="Calibri" w:cs="Calibri"/>
          <w:b/>
          <w:bCs/>
          <w:color w:val="767171" w:themeColor="background2" w:themeShade="80"/>
          <w:sz w:val="26"/>
          <w:szCs w:val="26"/>
        </w:rPr>
        <w:t>Expediente número 1464/2do JAM/2017-JN</w:t>
      </w:r>
    </w:p>
    <w:p w:rsidR="00B66E3F" w:rsidRPr="006F4F3D" w:rsidRDefault="00B66E3F" w:rsidP="00B66E3F">
      <w:pPr>
        <w:ind w:firstLine="708"/>
        <w:jc w:val="both"/>
        <w:rPr>
          <w:rFonts w:ascii="Calibri" w:hAnsi="Calibri" w:cs="Calibri"/>
          <w:color w:val="767171" w:themeColor="background2" w:themeShade="80"/>
          <w:sz w:val="26"/>
          <w:szCs w:val="26"/>
        </w:rPr>
      </w:pPr>
    </w:p>
    <w:p w:rsidR="00B66E3F" w:rsidRPr="006F4F3D" w:rsidRDefault="00B66E3F" w:rsidP="00B66E3F">
      <w:pPr>
        <w:jc w:val="both"/>
        <w:rPr>
          <w:rFonts w:ascii="Calibri" w:hAnsi="Calibri" w:cs="Calibri"/>
          <w:color w:val="767171" w:themeColor="background2" w:themeShade="80"/>
          <w:sz w:val="26"/>
          <w:szCs w:val="26"/>
        </w:rPr>
      </w:pPr>
      <w:r w:rsidRPr="006F4F3D">
        <w:rPr>
          <w:rFonts w:ascii="Calibri" w:hAnsi="Calibri" w:cs="Calibri"/>
          <w:b/>
          <w:color w:val="767171" w:themeColor="background2" w:themeShade="80"/>
          <w:sz w:val="26"/>
          <w:szCs w:val="26"/>
        </w:rPr>
        <w:t>informar</w:t>
      </w:r>
      <w:r w:rsidRPr="006F4F3D">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6F4F3D">
        <w:rPr>
          <w:rFonts w:ascii="Calibri" w:hAnsi="Calibri" w:cs="Calibri"/>
          <w:color w:val="767171" w:themeColor="background2" w:themeShade="80"/>
          <w:sz w:val="26"/>
          <w:szCs w:val="26"/>
        </w:rPr>
        <w:t>. . . .</w:t>
      </w:r>
      <w:proofErr w:type="gramEnd"/>
      <w:r w:rsidRPr="006F4F3D">
        <w:rPr>
          <w:rFonts w:ascii="Calibri" w:hAnsi="Calibri" w:cs="Calibri"/>
          <w:color w:val="767171" w:themeColor="background2" w:themeShade="80"/>
          <w:sz w:val="26"/>
          <w:szCs w:val="26"/>
        </w:rPr>
        <w:t xml:space="preserve"> </w:t>
      </w:r>
    </w:p>
    <w:p w:rsidR="00B66E3F" w:rsidRPr="006F4F3D" w:rsidRDefault="00B66E3F" w:rsidP="00B66E3F">
      <w:pPr>
        <w:pStyle w:val="Textoindependiente"/>
        <w:rPr>
          <w:rFonts w:ascii="Calibri" w:hAnsi="Calibri" w:cs="Calibri"/>
          <w:color w:val="767171" w:themeColor="background2" w:themeShade="80"/>
          <w:sz w:val="20"/>
          <w:szCs w:val="20"/>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B66E3F" w:rsidRPr="006F4F3D" w:rsidRDefault="00B66E3F" w:rsidP="00B66E3F">
      <w:pPr>
        <w:jc w:val="both"/>
        <w:rPr>
          <w:rFonts w:ascii="Calibri" w:hAnsi="Calibri" w:cs="Calibri"/>
          <w:color w:val="767171" w:themeColor="background2" w:themeShade="80"/>
          <w:sz w:val="20"/>
          <w:szCs w:val="20"/>
        </w:rPr>
      </w:pPr>
    </w:p>
    <w:p w:rsidR="00B66E3F" w:rsidRPr="006F4F3D" w:rsidRDefault="00B66E3F" w:rsidP="00B66E3F">
      <w:pPr>
        <w:pStyle w:val="Textoindependiente"/>
        <w:ind w:firstLine="708"/>
        <w:rPr>
          <w:rFonts w:ascii="Calibri" w:hAnsi="Calibri" w:cs="Calibri"/>
          <w:b/>
          <w:bCs/>
          <w:color w:val="767171" w:themeColor="background2" w:themeShade="80"/>
          <w:sz w:val="26"/>
          <w:szCs w:val="26"/>
        </w:rPr>
      </w:pPr>
      <w:r w:rsidRPr="006F4F3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F4F3D">
        <w:rPr>
          <w:rFonts w:ascii="Calibri" w:hAnsi="Calibri" w:cs="Calibri"/>
          <w:color w:val="767171" w:themeColor="background2" w:themeShade="80"/>
          <w:sz w:val="26"/>
          <w:szCs w:val="26"/>
        </w:rPr>
        <w:t>. . . .</w:t>
      </w:r>
      <w:proofErr w:type="gramEnd"/>
      <w:r w:rsidRPr="006F4F3D">
        <w:rPr>
          <w:rFonts w:ascii="Calibri" w:hAnsi="Calibri" w:cs="Calibri"/>
          <w:color w:val="767171" w:themeColor="background2" w:themeShade="80"/>
          <w:sz w:val="26"/>
          <w:szCs w:val="26"/>
        </w:rPr>
        <w:t xml:space="preserve"> . </w:t>
      </w:r>
    </w:p>
    <w:p w:rsidR="00B66E3F" w:rsidRPr="006F4F3D" w:rsidRDefault="00B66E3F" w:rsidP="00B66E3F">
      <w:pPr>
        <w:ind w:firstLine="708"/>
        <w:jc w:val="right"/>
        <w:rPr>
          <w:rFonts w:ascii="Calibri" w:hAnsi="Calibri" w:cs="Calibri"/>
          <w:b/>
          <w:color w:val="767171" w:themeColor="background2" w:themeShade="80"/>
          <w:sz w:val="26"/>
          <w:szCs w:val="26"/>
        </w:rPr>
      </w:pPr>
    </w:p>
    <w:p w:rsidR="00B66E3F" w:rsidRPr="006F4F3D" w:rsidRDefault="00B66E3F" w:rsidP="00B66E3F">
      <w:pPr>
        <w:pStyle w:val="Textoindependiente"/>
        <w:ind w:firstLine="708"/>
        <w:rPr>
          <w:rFonts w:ascii="Calibri" w:hAnsi="Calibri" w:cs="Calibri"/>
          <w:color w:val="767171" w:themeColor="background2" w:themeShade="80"/>
          <w:sz w:val="26"/>
          <w:szCs w:val="26"/>
        </w:rPr>
      </w:pPr>
      <w:r w:rsidRPr="006F4F3D">
        <w:rPr>
          <w:rFonts w:ascii="Calibri" w:hAnsi="Calibri" w:cs="Calibri"/>
          <w:color w:val="767171" w:themeColor="background2" w:themeShade="80"/>
          <w:sz w:val="26"/>
          <w:szCs w:val="26"/>
        </w:rPr>
        <w:t xml:space="preserve">Así lo resolvió y firma el Licenciado </w:t>
      </w:r>
      <w:r w:rsidRPr="006F4F3D">
        <w:rPr>
          <w:rFonts w:ascii="Calibri" w:hAnsi="Calibri" w:cs="Calibri"/>
          <w:b/>
          <w:bCs/>
          <w:color w:val="767171" w:themeColor="background2" w:themeShade="80"/>
          <w:sz w:val="26"/>
          <w:szCs w:val="26"/>
        </w:rPr>
        <w:t>Ernesto Alejandro Mora Álvarez</w:t>
      </w:r>
      <w:r w:rsidRPr="006F4F3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F4F3D">
        <w:rPr>
          <w:rFonts w:ascii="Calibri" w:hAnsi="Calibri" w:cs="Calibri"/>
          <w:b/>
          <w:color w:val="767171" w:themeColor="background2" w:themeShade="80"/>
          <w:sz w:val="26"/>
          <w:szCs w:val="26"/>
        </w:rPr>
        <w:t xml:space="preserve">María del Rocío Villanueva </w:t>
      </w:r>
      <w:proofErr w:type="gramStart"/>
      <w:r w:rsidRPr="006F4F3D">
        <w:rPr>
          <w:rFonts w:ascii="Calibri" w:hAnsi="Calibri" w:cs="Calibri"/>
          <w:b/>
          <w:color w:val="767171" w:themeColor="background2" w:themeShade="80"/>
          <w:sz w:val="26"/>
          <w:szCs w:val="26"/>
        </w:rPr>
        <w:t>Sánchez</w:t>
      </w:r>
      <w:r w:rsidRPr="006F4F3D">
        <w:rPr>
          <w:rFonts w:ascii="Calibri" w:hAnsi="Calibri" w:cs="Calibri"/>
          <w:color w:val="767171" w:themeColor="background2" w:themeShade="80"/>
          <w:sz w:val="26"/>
          <w:szCs w:val="26"/>
        </w:rPr>
        <w:t>,  quien</w:t>
      </w:r>
      <w:proofErr w:type="gramEnd"/>
      <w:r w:rsidRPr="006F4F3D">
        <w:rPr>
          <w:rFonts w:ascii="Calibri" w:hAnsi="Calibri" w:cs="Calibri"/>
          <w:color w:val="767171" w:themeColor="background2" w:themeShade="80"/>
          <w:sz w:val="26"/>
          <w:szCs w:val="26"/>
        </w:rPr>
        <w:t xml:space="preserve"> da fe. . . . . . . . . . . . . . . . . . . . . . . . . . . . . . . . . . . . . . . . . . </w:t>
      </w:r>
    </w:p>
    <w:p w:rsidR="00B66E3F" w:rsidRPr="006F4F3D" w:rsidRDefault="00B66E3F" w:rsidP="00B66E3F">
      <w:pPr>
        <w:pStyle w:val="Textoindependiente"/>
        <w:ind w:firstLine="708"/>
        <w:rPr>
          <w:rFonts w:ascii="Calibri" w:hAnsi="Calibri" w:cs="Calibri"/>
          <w:color w:val="767171" w:themeColor="background2" w:themeShade="80"/>
          <w:sz w:val="22"/>
          <w:szCs w:val="22"/>
        </w:rPr>
      </w:pPr>
      <w:r w:rsidRPr="006F4F3D">
        <w:rPr>
          <w:rFonts w:ascii="Calibri" w:hAnsi="Calibri" w:cs="Calibri"/>
          <w:color w:val="767171" w:themeColor="background2" w:themeShade="80"/>
          <w:sz w:val="26"/>
          <w:szCs w:val="26"/>
        </w:rPr>
        <w:t xml:space="preserve"> </w:t>
      </w: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rPr>
          <w:color w:val="767171" w:themeColor="background2" w:themeShade="80"/>
        </w:rPr>
      </w:pPr>
    </w:p>
    <w:p w:rsidR="00B66E3F" w:rsidRPr="006F4F3D" w:rsidRDefault="00B66E3F" w:rsidP="00B66E3F">
      <w:pPr>
        <w:ind w:firstLine="720"/>
        <w:jc w:val="both"/>
        <w:rPr>
          <w:rFonts w:asciiTheme="minorHAnsi" w:hAnsiTheme="minorHAnsi" w:cstheme="minorHAnsi"/>
          <w:b/>
          <w:color w:val="767171" w:themeColor="background2" w:themeShade="80"/>
        </w:rPr>
      </w:pPr>
      <w:r w:rsidRPr="006F4F3D">
        <w:rPr>
          <w:rFonts w:asciiTheme="minorHAnsi" w:hAnsiTheme="minorHAnsi" w:cstheme="minorHAnsi"/>
          <w:b/>
          <w:color w:val="767171" w:themeColor="background2" w:themeShade="80"/>
        </w:rPr>
        <w:t xml:space="preserve">LA PRESENTE FOJA FORMA PARTE DE LA SENTENCIA DICTADA EL DÍA 25 VEINTICINCO DE SEPTIEMBRE DEL AÑO 2018 DOS MIL DIECIOCHO, EN EL PROCESO ADMINISTRATIVO CON NÚMERO DE EXPEDIENTE 1464/2doJAM/2017-JN. . . . . . . </w:t>
      </w:r>
      <w:proofErr w:type="gramStart"/>
      <w:r w:rsidRPr="006F4F3D">
        <w:rPr>
          <w:rFonts w:asciiTheme="minorHAnsi" w:hAnsiTheme="minorHAnsi" w:cstheme="minorHAnsi"/>
          <w:b/>
          <w:color w:val="767171" w:themeColor="background2" w:themeShade="80"/>
        </w:rPr>
        <w:t>. . . .</w:t>
      </w:r>
      <w:proofErr w:type="gramEnd"/>
      <w:r w:rsidRPr="006F4F3D">
        <w:rPr>
          <w:rFonts w:asciiTheme="minorHAnsi" w:hAnsiTheme="minorHAnsi" w:cstheme="minorHAnsi"/>
          <w:b/>
          <w:color w:val="767171" w:themeColor="background2" w:themeShade="80"/>
        </w:rPr>
        <w:t xml:space="preserve"> . </w:t>
      </w:r>
    </w:p>
    <w:p w:rsidR="00CC18FD" w:rsidRDefault="00B66E3F"/>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3F"/>
    <w:rsid w:val="005278F1"/>
    <w:rsid w:val="00B66E3F"/>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786FE-22EF-4BA0-92B5-843541E4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E3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66E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E3F"/>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B66E3F"/>
    <w:pPr>
      <w:spacing w:after="120"/>
    </w:pPr>
  </w:style>
  <w:style w:type="character" w:customStyle="1" w:styleId="TextoindependienteCar">
    <w:name w:val="Texto independiente Car"/>
    <w:basedOn w:val="Fuentedeprrafopredeter"/>
    <w:link w:val="Textoindependiente"/>
    <w:uiPriority w:val="99"/>
    <w:rsid w:val="00B66E3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B66E3F"/>
    <w:pPr>
      <w:spacing w:after="120"/>
      <w:ind w:left="283"/>
    </w:pPr>
  </w:style>
  <w:style w:type="character" w:customStyle="1" w:styleId="SangradetextonormalCar">
    <w:name w:val="Sangría de texto normal Car"/>
    <w:basedOn w:val="Fuentedeprrafopredeter"/>
    <w:link w:val="Sangradetextonormal"/>
    <w:rsid w:val="00B66E3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4241</Words>
  <Characters>23329</Characters>
  <Application>Microsoft Office Word</Application>
  <DocSecurity>0</DocSecurity>
  <Lines>194</Lines>
  <Paragraphs>55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25 veinticinco de septiembre del año 2018 dos mil dieciocho.</vt:lpstr>
    </vt:vector>
  </TitlesOfParts>
  <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2018-10-31T18:38:00Z</dcterms:created>
  <dcterms:modified xsi:type="dcterms:W3CDTF">2018-10-31T18:39:00Z</dcterms:modified>
</cp:coreProperties>
</file>